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A4" w:rsidRDefault="00F80C9F" w:rsidP="00A816A4">
      <w:pPr>
        <w:jc w:val="center"/>
        <w:rPr>
          <w:b/>
          <w:sz w:val="28"/>
          <w:szCs w:val="28"/>
        </w:rPr>
      </w:pPr>
      <w:r w:rsidRPr="00A816A4">
        <w:rPr>
          <w:b/>
          <w:sz w:val="28"/>
          <w:szCs w:val="28"/>
        </w:rPr>
        <w:t xml:space="preserve">Early Childhood Education </w:t>
      </w:r>
      <w:r w:rsidR="00A11C97">
        <w:rPr>
          <w:b/>
          <w:sz w:val="28"/>
          <w:szCs w:val="28"/>
        </w:rPr>
        <w:t>Administration Certificate (C55220A)</w:t>
      </w:r>
    </w:p>
    <w:p w:rsidR="00A11C97" w:rsidRDefault="00A11C97" w:rsidP="00A816A4">
      <w:pPr>
        <w:jc w:val="center"/>
        <w:rPr>
          <w:b/>
          <w:sz w:val="28"/>
          <w:szCs w:val="2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78"/>
        <w:gridCol w:w="5203"/>
        <w:gridCol w:w="2079"/>
      </w:tblGrid>
      <w:tr w:rsidR="00A816A4" w:rsidRPr="00A816A4" w:rsidTr="00A816A4">
        <w:trPr>
          <w:tblCellSpacing w:w="15" w:type="dxa"/>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EDU-119</w:t>
            </w:r>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 xml:space="preserve">Intro to Early Child </w:t>
            </w:r>
            <w:proofErr w:type="spellStart"/>
            <w:r w:rsidRPr="00A816A4">
              <w:rPr>
                <w:rFonts w:ascii="Arial" w:eastAsia="Times New Roman" w:hAnsi="Arial" w:cs="Arial"/>
                <w:b/>
                <w:bCs/>
                <w:color w:val="000000"/>
                <w:sz w:val="23"/>
                <w:szCs w:val="23"/>
              </w:rPr>
              <w:t>Educ</w:t>
            </w:r>
            <w:proofErr w:type="spellEnd"/>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EDU-119</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This course introduces the foundations of early childhood education, the diverse educational settings for young children, professionalism and planning intentional developmentally appropriate experiences for each child. Topics include theoretical foundations, national early learning standards, NC Foundations for Early Learning and Development, state regulations, program types, career options, professionalism, ethical conduct, quality inclusive environments, and curriculum responsive to the needs of each child/family. Upon completion, students should be able to design a career/professional development plan, appropriate environments, schedules, and activity plans.</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None</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75"/>
        <w:gridCol w:w="5509"/>
        <w:gridCol w:w="1976"/>
      </w:tblGrid>
      <w:tr w:rsidR="00A816A4" w:rsidRPr="00A816A4" w:rsidTr="00A11C97">
        <w:trPr>
          <w:tblCellSpacing w:w="15" w:type="dxa"/>
          <w:jc w:val="center"/>
        </w:trPr>
        <w:tc>
          <w:tcPr>
            <w:tcW w:w="99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 xml:space="preserve">State </w:t>
            </w:r>
            <w:proofErr w:type="spellStart"/>
            <w:r w:rsidRPr="00A816A4">
              <w:rPr>
                <w:rFonts w:ascii="Arial" w:eastAsia="Times New Roman" w:hAnsi="Arial" w:cs="Arial"/>
                <w:color w:val="000000"/>
                <w:sz w:val="23"/>
                <w:szCs w:val="23"/>
              </w:rPr>
              <w:t>Corequisites</w:t>
            </w:r>
            <w:proofErr w:type="spellEnd"/>
          </w:p>
        </w:tc>
        <w:tc>
          <w:tcPr>
            <w:tcW w:w="0" w:type="auto"/>
            <w:gridSpan w:val="2"/>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None</w:t>
            </w:r>
          </w:p>
        </w:tc>
      </w:tr>
      <w:tr w:rsidR="00A11C97" w:rsidRPr="00110B20" w:rsidTr="00F17F7E">
        <w:tblPrEx>
          <w:jc w:val="left"/>
        </w:tblPrEx>
        <w:trPr>
          <w:tblCellSpacing w:w="15" w:type="dxa"/>
        </w:trPr>
        <w:tc>
          <w:tcPr>
            <w:tcW w:w="0" w:type="auto"/>
            <w:shd w:val="clear" w:color="auto" w:fill="FFFFFF"/>
            <w:tcMar>
              <w:top w:w="30" w:type="dxa"/>
              <w:left w:w="90" w:type="dxa"/>
              <w:bottom w:w="30" w:type="dxa"/>
              <w:right w:w="90" w:type="dxa"/>
            </w:tcMar>
            <w:hideMark/>
          </w:tcPr>
          <w:p w:rsidR="00A11C97" w:rsidRPr="00110B20" w:rsidRDefault="00A11C97" w:rsidP="00F17F7E">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EDU-153</w:t>
            </w:r>
          </w:p>
        </w:tc>
        <w:tc>
          <w:tcPr>
            <w:tcW w:w="0" w:type="auto"/>
            <w:shd w:val="clear" w:color="auto" w:fill="FFFFFF"/>
            <w:tcMar>
              <w:top w:w="30" w:type="dxa"/>
              <w:left w:w="90" w:type="dxa"/>
              <w:bottom w:w="30" w:type="dxa"/>
              <w:right w:w="90" w:type="dxa"/>
            </w:tcMar>
            <w:hideMark/>
          </w:tcPr>
          <w:p w:rsidR="00A11C97" w:rsidRPr="00110B20" w:rsidRDefault="00A11C97" w:rsidP="00F17F7E">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Health, Safety and Nutrition</w:t>
            </w:r>
          </w:p>
        </w:tc>
        <w:tc>
          <w:tcPr>
            <w:tcW w:w="0" w:type="auto"/>
            <w:shd w:val="clear" w:color="auto" w:fill="FFFFFF"/>
            <w:tcMar>
              <w:top w:w="30" w:type="dxa"/>
              <w:left w:w="90" w:type="dxa"/>
              <w:bottom w:w="30" w:type="dxa"/>
              <w:right w:w="90" w:type="dxa"/>
            </w:tcMar>
            <w:hideMark/>
          </w:tcPr>
          <w:p w:rsidR="00A11C97" w:rsidRPr="00110B20" w:rsidRDefault="00A11C97" w:rsidP="00F17F7E">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EDU-153</w:t>
            </w:r>
          </w:p>
        </w:tc>
      </w:tr>
    </w:tbl>
    <w:p w:rsidR="00A11C97" w:rsidRPr="00110B20" w:rsidRDefault="00A11C97" w:rsidP="00A11C97">
      <w:pPr>
        <w:spacing w:after="0" w:line="240" w:lineRule="auto"/>
        <w:rPr>
          <w:rFonts w:ascii="Times New Roman" w:eastAsia="Times New Roman" w:hAnsi="Times New Roman" w:cs="Times New Roman"/>
          <w:vanish/>
          <w:sz w:val="24"/>
          <w:szCs w:val="24"/>
        </w:rPr>
      </w:pPr>
    </w:p>
    <w:p w:rsidR="00A11C97" w:rsidRPr="00110B20" w:rsidRDefault="00A11C97" w:rsidP="00A11C97">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11C97" w:rsidRPr="00110B20" w:rsidTr="00F17F7E">
        <w:trPr>
          <w:tblCellSpacing w:w="15" w:type="dxa"/>
        </w:trPr>
        <w:tc>
          <w:tcPr>
            <w:tcW w:w="0" w:type="auto"/>
            <w:shd w:val="clear" w:color="auto" w:fill="FFFFFF"/>
            <w:tcMar>
              <w:top w:w="30" w:type="dxa"/>
              <w:left w:w="90" w:type="dxa"/>
              <w:bottom w:w="30" w:type="dxa"/>
              <w:right w:w="90" w:type="dxa"/>
            </w:tcMar>
            <w:hideMark/>
          </w:tcPr>
          <w:p w:rsidR="00A11C97" w:rsidRPr="00110B20" w:rsidRDefault="00A11C97" w:rsidP="00F17F7E">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This course covers promoting and maintaining the health and well-being of every child. Topics include health and nutritional guidelines, common childhood illnesses, maintaining safe and healthy learning environments, health benefits of active play, recognition and reporting of abuse/neglect, and state regulations. Upon completion, students should be able to apply knowledge of NC Foundations for Early Learning and Development for health, safety, nutritional needs and safe learning environments.</w:t>
            </w:r>
          </w:p>
        </w:tc>
      </w:tr>
    </w:tbl>
    <w:p w:rsidR="00A11C97" w:rsidRPr="00110B20" w:rsidRDefault="00A11C97" w:rsidP="00A11C9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11C97" w:rsidRPr="00110B20" w:rsidTr="00F17F7E">
        <w:trPr>
          <w:tblCellSpacing w:w="15" w:type="dxa"/>
          <w:jc w:val="center"/>
        </w:trPr>
        <w:tc>
          <w:tcPr>
            <w:tcW w:w="0" w:type="auto"/>
            <w:shd w:val="clear" w:color="auto" w:fill="FFFFFF"/>
            <w:tcMar>
              <w:top w:w="30" w:type="dxa"/>
              <w:left w:w="90" w:type="dxa"/>
              <w:bottom w:w="30" w:type="dxa"/>
              <w:right w:w="90" w:type="dxa"/>
            </w:tcMar>
            <w:hideMark/>
          </w:tcPr>
          <w:p w:rsidR="00A11C97" w:rsidRPr="00110B20" w:rsidRDefault="00A11C97" w:rsidP="00F17F7E">
            <w:pPr>
              <w:spacing w:after="0" w:line="240" w:lineRule="auto"/>
              <w:rPr>
                <w:rFonts w:ascii="Times New Roman" w:eastAsia="Times New Roman" w:hAnsi="Times New Roman" w:cs="Times New Roman"/>
                <w:sz w:val="24"/>
                <w:szCs w:val="24"/>
              </w:rPr>
            </w:pPr>
          </w:p>
        </w:tc>
      </w:tr>
    </w:tbl>
    <w:p w:rsidR="00A11C97" w:rsidRPr="00110B20" w:rsidRDefault="00A11C97" w:rsidP="00A11C9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11C97" w:rsidRPr="00110B20" w:rsidTr="00F17F7E">
        <w:trPr>
          <w:tblCellSpacing w:w="15" w:type="dxa"/>
          <w:jc w:val="center"/>
        </w:trPr>
        <w:tc>
          <w:tcPr>
            <w:tcW w:w="0" w:type="auto"/>
            <w:shd w:val="clear" w:color="auto" w:fill="FFFFFF"/>
            <w:tcMar>
              <w:top w:w="30" w:type="dxa"/>
              <w:left w:w="90" w:type="dxa"/>
              <w:bottom w:w="30" w:type="dxa"/>
              <w:right w:w="90" w:type="dxa"/>
            </w:tcMar>
            <w:hideMark/>
          </w:tcPr>
          <w:p w:rsidR="00A11C97" w:rsidRPr="00110B20" w:rsidRDefault="00A11C97" w:rsidP="00F17F7E">
            <w:pPr>
              <w:spacing w:after="0" w:line="240" w:lineRule="auto"/>
              <w:rPr>
                <w:rFonts w:ascii="Times New Roman" w:eastAsia="Times New Roman" w:hAnsi="Times New Roman" w:cs="Times New Roman"/>
                <w:sz w:val="24"/>
                <w:szCs w:val="24"/>
              </w:rPr>
            </w:pPr>
          </w:p>
        </w:tc>
      </w:tr>
    </w:tbl>
    <w:p w:rsidR="00A11C97" w:rsidRPr="00110B20" w:rsidRDefault="00A11C97" w:rsidP="00A11C9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11C97" w:rsidRPr="00110B20" w:rsidTr="00F17F7E">
        <w:trPr>
          <w:tblCellSpacing w:w="15" w:type="dxa"/>
          <w:jc w:val="center"/>
        </w:trPr>
        <w:tc>
          <w:tcPr>
            <w:tcW w:w="1000" w:type="pct"/>
            <w:shd w:val="clear" w:color="auto" w:fill="FFFFFF"/>
            <w:tcMar>
              <w:top w:w="30" w:type="dxa"/>
              <w:left w:w="90" w:type="dxa"/>
              <w:bottom w:w="30" w:type="dxa"/>
              <w:right w:w="90" w:type="dxa"/>
            </w:tcMar>
            <w:hideMark/>
          </w:tcPr>
          <w:p w:rsidR="00A11C97" w:rsidRPr="00110B20" w:rsidRDefault="00A11C97" w:rsidP="00F17F7E">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11C97" w:rsidRPr="00110B20" w:rsidRDefault="00A11C97" w:rsidP="00F17F7E">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None</w:t>
            </w:r>
          </w:p>
        </w:tc>
      </w:tr>
    </w:tbl>
    <w:p w:rsidR="00A11C97" w:rsidRPr="00110B20" w:rsidRDefault="00A11C97" w:rsidP="00A11C9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02"/>
        <w:gridCol w:w="674"/>
        <w:gridCol w:w="3785"/>
        <w:gridCol w:w="2999"/>
      </w:tblGrid>
      <w:tr w:rsidR="00A11C97" w:rsidRPr="00110B20" w:rsidTr="00A11C97">
        <w:trPr>
          <w:tblCellSpacing w:w="15" w:type="dxa"/>
          <w:jc w:val="center"/>
        </w:trPr>
        <w:tc>
          <w:tcPr>
            <w:tcW w:w="980" w:type="pct"/>
            <w:gridSpan w:val="2"/>
            <w:shd w:val="clear" w:color="auto" w:fill="FFFFFF"/>
            <w:tcMar>
              <w:top w:w="30" w:type="dxa"/>
              <w:left w:w="90" w:type="dxa"/>
              <w:bottom w:w="30" w:type="dxa"/>
              <w:right w:w="90" w:type="dxa"/>
            </w:tcMar>
            <w:hideMark/>
          </w:tcPr>
          <w:p w:rsidR="00A11C97" w:rsidRPr="00110B20" w:rsidRDefault="00A11C97" w:rsidP="00F17F7E">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 xml:space="preserve">State </w:t>
            </w:r>
            <w:proofErr w:type="spellStart"/>
            <w:r w:rsidRPr="00110B20">
              <w:rPr>
                <w:rFonts w:ascii="Arial" w:eastAsia="Times New Roman" w:hAnsi="Arial" w:cs="Arial"/>
                <w:color w:val="000000"/>
                <w:sz w:val="23"/>
                <w:szCs w:val="23"/>
              </w:rPr>
              <w:t>Corequisites</w:t>
            </w:r>
            <w:proofErr w:type="spellEnd"/>
          </w:p>
        </w:tc>
        <w:tc>
          <w:tcPr>
            <w:tcW w:w="0" w:type="auto"/>
            <w:gridSpan w:val="2"/>
            <w:shd w:val="clear" w:color="auto" w:fill="FFFFFF"/>
            <w:tcMar>
              <w:top w:w="30" w:type="dxa"/>
              <w:left w:w="90" w:type="dxa"/>
              <w:bottom w:w="30" w:type="dxa"/>
              <w:right w:w="90" w:type="dxa"/>
            </w:tcMar>
            <w:hideMark/>
          </w:tcPr>
          <w:p w:rsidR="00A11C97" w:rsidRPr="00110B20" w:rsidRDefault="00A11C97" w:rsidP="00F17F7E">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None</w:t>
            </w:r>
          </w:p>
        </w:tc>
      </w:tr>
      <w:tr w:rsidR="00A11C97" w:rsidRPr="00393EB3" w:rsidTr="00F17F7E">
        <w:tblPrEx>
          <w:jc w:val="left"/>
        </w:tblPrEx>
        <w:trPr>
          <w:tblCellSpacing w:w="15" w:type="dxa"/>
        </w:trPr>
        <w:tc>
          <w:tcPr>
            <w:tcW w:w="0" w:type="auto"/>
            <w:shd w:val="clear" w:color="auto" w:fill="FFFFFF"/>
            <w:tcMar>
              <w:top w:w="30" w:type="dxa"/>
              <w:left w:w="90" w:type="dxa"/>
              <w:bottom w:w="30" w:type="dxa"/>
              <w:right w:w="90" w:type="dxa"/>
            </w:tcMar>
            <w:hideMark/>
          </w:tcPr>
          <w:p w:rsidR="00A11C97" w:rsidRPr="00393EB3" w:rsidRDefault="00A11C97" w:rsidP="00F17F7E">
            <w:pPr>
              <w:spacing w:after="0" w:line="240" w:lineRule="auto"/>
              <w:rPr>
                <w:rFonts w:ascii="Arial" w:eastAsia="Times New Roman" w:hAnsi="Arial" w:cs="Arial"/>
                <w:b/>
                <w:bCs/>
                <w:color w:val="000000"/>
                <w:sz w:val="23"/>
                <w:szCs w:val="23"/>
              </w:rPr>
            </w:pPr>
            <w:r w:rsidRPr="00393EB3">
              <w:rPr>
                <w:rFonts w:ascii="Arial" w:eastAsia="Times New Roman" w:hAnsi="Arial" w:cs="Arial"/>
                <w:b/>
                <w:bCs/>
                <w:color w:val="000000"/>
                <w:sz w:val="23"/>
                <w:szCs w:val="23"/>
              </w:rPr>
              <w:t>EDU-261</w:t>
            </w:r>
          </w:p>
        </w:tc>
        <w:tc>
          <w:tcPr>
            <w:tcW w:w="0" w:type="auto"/>
            <w:gridSpan w:val="2"/>
            <w:shd w:val="clear" w:color="auto" w:fill="FFFFFF"/>
            <w:tcMar>
              <w:top w:w="30" w:type="dxa"/>
              <w:left w:w="90" w:type="dxa"/>
              <w:bottom w:w="30" w:type="dxa"/>
              <w:right w:w="90" w:type="dxa"/>
            </w:tcMar>
            <w:hideMark/>
          </w:tcPr>
          <w:p w:rsidR="00A11C97" w:rsidRPr="00393EB3" w:rsidRDefault="00A11C97" w:rsidP="00F17F7E">
            <w:pPr>
              <w:spacing w:after="0" w:line="240" w:lineRule="auto"/>
              <w:rPr>
                <w:rFonts w:ascii="Arial" w:eastAsia="Times New Roman" w:hAnsi="Arial" w:cs="Arial"/>
                <w:b/>
                <w:bCs/>
                <w:color w:val="000000"/>
                <w:sz w:val="23"/>
                <w:szCs w:val="23"/>
              </w:rPr>
            </w:pPr>
            <w:r w:rsidRPr="00393EB3">
              <w:rPr>
                <w:rFonts w:ascii="Arial" w:eastAsia="Times New Roman" w:hAnsi="Arial" w:cs="Arial"/>
                <w:b/>
                <w:bCs/>
                <w:color w:val="000000"/>
                <w:sz w:val="23"/>
                <w:szCs w:val="23"/>
              </w:rPr>
              <w:t>Early Childhood Admin I</w:t>
            </w:r>
          </w:p>
        </w:tc>
        <w:tc>
          <w:tcPr>
            <w:tcW w:w="0" w:type="auto"/>
            <w:shd w:val="clear" w:color="auto" w:fill="FFFFFF"/>
            <w:tcMar>
              <w:top w:w="30" w:type="dxa"/>
              <w:left w:w="90" w:type="dxa"/>
              <w:bottom w:w="30" w:type="dxa"/>
              <w:right w:w="90" w:type="dxa"/>
            </w:tcMar>
            <w:hideMark/>
          </w:tcPr>
          <w:p w:rsidR="00A11C97" w:rsidRPr="00393EB3" w:rsidRDefault="00A11C97" w:rsidP="00F17F7E">
            <w:pPr>
              <w:spacing w:after="0" w:line="240" w:lineRule="auto"/>
              <w:rPr>
                <w:rFonts w:ascii="Arial" w:eastAsia="Times New Roman" w:hAnsi="Arial" w:cs="Arial"/>
                <w:b/>
                <w:bCs/>
                <w:color w:val="000000"/>
                <w:sz w:val="23"/>
                <w:szCs w:val="23"/>
              </w:rPr>
            </w:pPr>
            <w:r w:rsidRPr="00393EB3">
              <w:rPr>
                <w:rFonts w:ascii="Arial" w:eastAsia="Times New Roman" w:hAnsi="Arial" w:cs="Arial"/>
                <w:b/>
                <w:bCs/>
                <w:color w:val="000000"/>
                <w:sz w:val="23"/>
                <w:szCs w:val="23"/>
              </w:rPr>
              <w:t>EDU-261</w:t>
            </w:r>
          </w:p>
        </w:tc>
      </w:tr>
    </w:tbl>
    <w:p w:rsidR="00A11C97" w:rsidRPr="00393EB3" w:rsidRDefault="00A11C97" w:rsidP="00A11C97">
      <w:pPr>
        <w:spacing w:after="0" w:line="240" w:lineRule="auto"/>
        <w:rPr>
          <w:rFonts w:ascii="Times New Roman" w:eastAsia="Times New Roman" w:hAnsi="Times New Roman" w:cs="Times New Roman"/>
          <w:vanish/>
          <w:sz w:val="24"/>
          <w:szCs w:val="24"/>
        </w:rPr>
      </w:pPr>
    </w:p>
    <w:p w:rsidR="00A11C97" w:rsidRPr="00393EB3" w:rsidRDefault="00A11C97" w:rsidP="00A11C97">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11C97" w:rsidRPr="00393EB3" w:rsidTr="00F17F7E">
        <w:trPr>
          <w:tblCellSpacing w:w="15" w:type="dxa"/>
        </w:trPr>
        <w:tc>
          <w:tcPr>
            <w:tcW w:w="0" w:type="auto"/>
            <w:shd w:val="clear" w:color="auto" w:fill="FFFFFF"/>
            <w:tcMar>
              <w:top w:w="30" w:type="dxa"/>
              <w:left w:w="90" w:type="dxa"/>
              <w:bottom w:w="30" w:type="dxa"/>
              <w:right w:w="90" w:type="dxa"/>
            </w:tcMar>
            <w:hideMark/>
          </w:tcPr>
          <w:p w:rsidR="00A11C97" w:rsidRPr="00393EB3" w:rsidRDefault="00A11C97" w:rsidP="00F17F7E">
            <w:pPr>
              <w:spacing w:after="0" w:line="240" w:lineRule="auto"/>
              <w:rPr>
                <w:rFonts w:ascii="Arial" w:eastAsia="Times New Roman" w:hAnsi="Arial" w:cs="Arial"/>
                <w:color w:val="000000"/>
                <w:sz w:val="23"/>
                <w:szCs w:val="23"/>
              </w:rPr>
            </w:pPr>
            <w:r w:rsidRPr="00393EB3">
              <w:rPr>
                <w:rFonts w:ascii="Arial" w:eastAsia="Times New Roman" w:hAnsi="Arial" w:cs="Arial"/>
                <w:color w:val="000000"/>
                <w:sz w:val="23"/>
                <w:szCs w:val="23"/>
              </w:rPr>
              <w:t>This course introduces principles and practices essential to preparing and supporting child care administrators. Topics include program philosophy, policies and procedures, NC Child Care Law and Rules, business planning, personnel and fiscal management, and NAEYC Code of Ethical Conduct Supplement for Early Childhood Program Administration. Upon completion, students should be able to articulate a developmentally appropriate program philosophy, locate current state licensing regulations, analyze a business plan and examine comprehensive program policies and procedures.</w:t>
            </w:r>
          </w:p>
        </w:tc>
      </w:tr>
    </w:tbl>
    <w:p w:rsidR="00A11C97" w:rsidRPr="00393EB3" w:rsidRDefault="00A11C97" w:rsidP="00A11C9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11C97" w:rsidRPr="00393EB3" w:rsidTr="00F17F7E">
        <w:trPr>
          <w:tblCellSpacing w:w="15" w:type="dxa"/>
          <w:jc w:val="center"/>
        </w:trPr>
        <w:tc>
          <w:tcPr>
            <w:tcW w:w="0" w:type="auto"/>
            <w:shd w:val="clear" w:color="auto" w:fill="FFFFFF"/>
            <w:tcMar>
              <w:top w:w="30" w:type="dxa"/>
              <w:left w:w="90" w:type="dxa"/>
              <w:bottom w:w="30" w:type="dxa"/>
              <w:right w:w="90" w:type="dxa"/>
            </w:tcMar>
            <w:hideMark/>
          </w:tcPr>
          <w:p w:rsidR="00A11C97" w:rsidRPr="00393EB3" w:rsidRDefault="00A11C97" w:rsidP="00F17F7E">
            <w:pPr>
              <w:spacing w:after="0" w:line="240" w:lineRule="auto"/>
              <w:rPr>
                <w:rFonts w:ascii="Times New Roman" w:eastAsia="Times New Roman" w:hAnsi="Times New Roman" w:cs="Times New Roman"/>
                <w:sz w:val="24"/>
                <w:szCs w:val="24"/>
              </w:rPr>
            </w:pPr>
          </w:p>
        </w:tc>
      </w:tr>
    </w:tbl>
    <w:p w:rsidR="00A11C97" w:rsidRPr="00393EB3" w:rsidRDefault="00A11C97" w:rsidP="00A11C9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11C97" w:rsidRPr="00393EB3" w:rsidTr="00F17F7E">
        <w:trPr>
          <w:tblCellSpacing w:w="15" w:type="dxa"/>
          <w:jc w:val="center"/>
        </w:trPr>
        <w:tc>
          <w:tcPr>
            <w:tcW w:w="0" w:type="auto"/>
            <w:shd w:val="clear" w:color="auto" w:fill="FFFFFF"/>
            <w:tcMar>
              <w:top w:w="30" w:type="dxa"/>
              <w:left w:w="90" w:type="dxa"/>
              <w:bottom w:w="30" w:type="dxa"/>
              <w:right w:w="90" w:type="dxa"/>
            </w:tcMar>
            <w:hideMark/>
          </w:tcPr>
          <w:p w:rsidR="00A11C97" w:rsidRPr="00393EB3" w:rsidRDefault="00A11C97" w:rsidP="00F17F7E">
            <w:pPr>
              <w:spacing w:after="0" w:line="240" w:lineRule="auto"/>
              <w:rPr>
                <w:rFonts w:ascii="Times New Roman" w:eastAsia="Times New Roman" w:hAnsi="Times New Roman" w:cs="Times New Roman"/>
                <w:sz w:val="24"/>
                <w:szCs w:val="24"/>
              </w:rPr>
            </w:pPr>
          </w:p>
        </w:tc>
      </w:tr>
    </w:tbl>
    <w:p w:rsidR="00A11C97" w:rsidRPr="00393EB3" w:rsidRDefault="00A11C97" w:rsidP="00A11C9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11C97" w:rsidRPr="00393EB3" w:rsidTr="00F17F7E">
        <w:trPr>
          <w:tblCellSpacing w:w="15" w:type="dxa"/>
          <w:jc w:val="center"/>
        </w:trPr>
        <w:tc>
          <w:tcPr>
            <w:tcW w:w="1000" w:type="pct"/>
            <w:shd w:val="clear" w:color="auto" w:fill="FFFFFF"/>
            <w:tcMar>
              <w:top w:w="30" w:type="dxa"/>
              <w:left w:w="90" w:type="dxa"/>
              <w:bottom w:w="30" w:type="dxa"/>
              <w:right w:w="90" w:type="dxa"/>
            </w:tcMar>
            <w:hideMark/>
          </w:tcPr>
          <w:p w:rsidR="00A11C97" w:rsidRPr="00393EB3" w:rsidRDefault="00A11C97" w:rsidP="00F17F7E">
            <w:pPr>
              <w:spacing w:after="0" w:line="240" w:lineRule="auto"/>
              <w:rPr>
                <w:rFonts w:ascii="Arial" w:eastAsia="Times New Roman" w:hAnsi="Arial" w:cs="Arial"/>
                <w:color w:val="000000"/>
                <w:sz w:val="23"/>
                <w:szCs w:val="23"/>
              </w:rPr>
            </w:pPr>
            <w:r w:rsidRPr="00393EB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11C97" w:rsidRPr="00393EB3" w:rsidRDefault="00A11C97" w:rsidP="00F17F7E">
            <w:pPr>
              <w:spacing w:after="0" w:line="240" w:lineRule="auto"/>
              <w:rPr>
                <w:rFonts w:ascii="Arial" w:eastAsia="Times New Roman" w:hAnsi="Arial" w:cs="Arial"/>
                <w:color w:val="000000"/>
                <w:sz w:val="23"/>
                <w:szCs w:val="23"/>
              </w:rPr>
            </w:pPr>
            <w:r w:rsidRPr="00393EB3">
              <w:rPr>
                <w:rFonts w:ascii="Arial" w:eastAsia="Times New Roman" w:hAnsi="Arial" w:cs="Arial"/>
                <w:color w:val="000000"/>
                <w:sz w:val="23"/>
                <w:szCs w:val="23"/>
              </w:rPr>
              <w:t>None</w:t>
            </w:r>
          </w:p>
        </w:tc>
      </w:tr>
    </w:tbl>
    <w:p w:rsidR="00A11C97" w:rsidRPr="00393EB3" w:rsidRDefault="00A11C97" w:rsidP="00A11C9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659"/>
        <w:gridCol w:w="6701"/>
      </w:tblGrid>
      <w:tr w:rsidR="00A11C97" w:rsidRPr="00393EB3" w:rsidTr="002F7664">
        <w:trPr>
          <w:tblCellSpacing w:w="15" w:type="dxa"/>
          <w:jc w:val="center"/>
        </w:trPr>
        <w:tc>
          <w:tcPr>
            <w:tcW w:w="1410" w:type="pct"/>
            <w:shd w:val="clear" w:color="auto" w:fill="FFFFFF"/>
            <w:tcMar>
              <w:top w:w="30" w:type="dxa"/>
              <w:left w:w="90" w:type="dxa"/>
              <w:bottom w:w="30" w:type="dxa"/>
              <w:right w:w="90" w:type="dxa"/>
            </w:tcMar>
            <w:hideMark/>
          </w:tcPr>
          <w:p w:rsidR="00A11C97" w:rsidRDefault="00A11C97" w:rsidP="00F17F7E">
            <w:pPr>
              <w:spacing w:after="0" w:line="240" w:lineRule="auto"/>
              <w:rPr>
                <w:rFonts w:ascii="Arial" w:eastAsia="Times New Roman" w:hAnsi="Arial" w:cs="Arial"/>
                <w:color w:val="000000"/>
                <w:sz w:val="23"/>
                <w:szCs w:val="23"/>
              </w:rPr>
            </w:pPr>
            <w:r w:rsidRPr="00393EB3">
              <w:rPr>
                <w:rFonts w:ascii="Arial" w:eastAsia="Times New Roman" w:hAnsi="Arial" w:cs="Arial"/>
                <w:color w:val="000000"/>
                <w:sz w:val="23"/>
                <w:szCs w:val="23"/>
              </w:rPr>
              <w:t xml:space="preserve">State </w:t>
            </w:r>
            <w:proofErr w:type="spellStart"/>
            <w:r w:rsidRPr="00393EB3">
              <w:rPr>
                <w:rFonts w:ascii="Arial" w:eastAsia="Times New Roman" w:hAnsi="Arial" w:cs="Arial"/>
                <w:color w:val="000000"/>
                <w:sz w:val="23"/>
                <w:szCs w:val="23"/>
              </w:rPr>
              <w:t>Corequisites</w:t>
            </w:r>
            <w:proofErr w:type="spellEnd"/>
          </w:p>
          <w:p w:rsidR="00A11C97" w:rsidRDefault="00A11C97" w:rsidP="00F17F7E">
            <w:pPr>
              <w:spacing w:after="0" w:line="240" w:lineRule="auto"/>
              <w:rPr>
                <w:rFonts w:ascii="Arial" w:eastAsia="Times New Roman" w:hAnsi="Arial" w:cs="Arial"/>
                <w:color w:val="000000"/>
                <w:sz w:val="23"/>
                <w:szCs w:val="23"/>
              </w:rPr>
            </w:pPr>
          </w:p>
          <w:p w:rsidR="00A11C97" w:rsidRDefault="00A11C97" w:rsidP="00F17F7E">
            <w:pPr>
              <w:spacing w:after="0" w:line="240" w:lineRule="auto"/>
              <w:rPr>
                <w:rFonts w:ascii="Arial" w:eastAsia="Times New Roman" w:hAnsi="Arial" w:cs="Arial"/>
                <w:color w:val="000000"/>
                <w:sz w:val="23"/>
                <w:szCs w:val="23"/>
              </w:rPr>
            </w:pPr>
          </w:p>
          <w:p w:rsidR="00A11C97" w:rsidRPr="00393EB3" w:rsidRDefault="00A11C97" w:rsidP="00F17F7E">
            <w:pPr>
              <w:spacing w:after="0" w:line="240" w:lineRule="auto"/>
              <w:rPr>
                <w:rFonts w:ascii="Arial" w:eastAsia="Times New Roman" w:hAnsi="Arial" w:cs="Arial"/>
                <w:color w:val="000000"/>
                <w:sz w:val="23"/>
                <w:szCs w:val="23"/>
              </w:rPr>
            </w:pPr>
          </w:p>
        </w:tc>
        <w:tc>
          <w:tcPr>
            <w:tcW w:w="0" w:type="auto"/>
            <w:shd w:val="clear" w:color="auto" w:fill="FFFFFF"/>
            <w:tcMar>
              <w:top w:w="30" w:type="dxa"/>
              <w:left w:w="90" w:type="dxa"/>
              <w:bottom w:w="30" w:type="dxa"/>
              <w:right w:w="90" w:type="dxa"/>
            </w:tcMar>
            <w:hideMark/>
          </w:tcPr>
          <w:p w:rsidR="00A11C97" w:rsidRPr="00393EB3" w:rsidRDefault="00A11C97" w:rsidP="00F17F7E">
            <w:pPr>
              <w:spacing w:after="0" w:line="240" w:lineRule="auto"/>
              <w:rPr>
                <w:rFonts w:ascii="Arial" w:eastAsia="Times New Roman" w:hAnsi="Arial" w:cs="Arial"/>
                <w:color w:val="000000"/>
                <w:sz w:val="23"/>
                <w:szCs w:val="23"/>
              </w:rPr>
            </w:pPr>
            <w:r w:rsidRPr="00393EB3">
              <w:rPr>
                <w:rFonts w:ascii="Arial" w:eastAsia="Times New Roman" w:hAnsi="Arial" w:cs="Arial"/>
                <w:color w:val="000000"/>
                <w:sz w:val="23"/>
                <w:szCs w:val="23"/>
              </w:rPr>
              <w:t>Take EDU-119</w:t>
            </w:r>
          </w:p>
        </w:tc>
      </w:tr>
    </w:tbl>
    <w:p w:rsidR="00A816A4" w:rsidRDefault="00A816A4" w:rsidP="00393EB3">
      <w:pPr>
        <w:rPr>
          <w:b/>
          <w:sz w:val="28"/>
          <w:szCs w:val="2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1"/>
        <w:gridCol w:w="5638"/>
        <w:gridCol w:w="1861"/>
      </w:tblGrid>
      <w:tr w:rsidR="002F7664" w:rsidRPr="002F7664" w:rsidTr="002F7664">
        <w:trPr>
          <w:tblCellSpacing w:w="15" w:type="dxa"/>
        </w:trPr>
        <w:tc>
          <w:tcPr>
            <w:tcW w:w="0" w:type="auto"/>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Arial" w:eastAsia="Times New Roman" w:hAnsi="Arial" w:cs="Arial"/>
                <w:b/>
                <w:bCs/>
                <w:color w:val="000000"/>
                <w:sz w:val="23"/>
                <w:szCs w:val="23"/>
              </w:rPr>
            </w:pPr>
            <w:r w:rsidRPr="002F7664">
              <w:rPr>
                <w:rFonts w:ascii="Arial" w:eastAsia="Times New Roman" w:hAnsi="Arial" w:cs="Arial"/>
                <w:b/>
                <w:bCs/>
                <w:color w:val="000000"/>
                <w:sz w:val="23"/>
                <w:szCs w:val="23"/>
              </w:rPr>
              <w:t>EDU-131</w:t>
            </w:r>
          </w:p>
        </w:tc>
        <w:tc>
          <w:tcPr>
            <w:tcW w:w="0" w:type="auto"/>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Arial" w:eastAsia="Times New Roman" w:hAnsi="Arial" w:cs="Arial"/>
                <w:b/>
                <w:bCs/>
                <w:color w:val="000000"/>
                <w:sz w:val="23"/>
                <w:szCs w:val="23"/>
              </w:rPr>
            </w:pPr>
            <w:r w:rsidRPr="002F7664">
              <w:rPr>
                <w:rFonts w:ascii="Arial" w:eastAsia="Times New Roman" w:hAnsi="Arial" w:cs="Arial"/>
                <w:b/>
                <w:bCs/>
                <w:color w:val="000000"/>
                <w:sz w:val="23"/>
                <w:szCs w:val="23"/>
              </w:rPr>
              <w:t>Child, Family, and Community</w:t>
            </w:r>
          </w:p>
        </w:tc>
        <w:tc>
          <w:tcPr>
            <w:tcW w:w="0" w:type="auto"/>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Arial" w:eastAsia="Times New Roman" w:hAnsi="Arial" w:cs="Arial"/>
                <w:b/>
                <w:bCs/>
                <w:color w:val="000000"/>
                <w:sz w:val="23"/>
                <w:szCs w:val="23"/>
              </w:rPr>
            </w:pPr>
            <w:r w:rsidRPr="002F7664">
              <w:rPr>
                <w:rFonts w:ascii="Arial" w:eastAsia="Times New Roman" w:hAnsi="Arial" w:cs="Arial"/>
                <w:b/>
                <w:bCs/>
                <w:color w:val="000000"/>
                <w:sz w:val="23"/>
                <w:szCs w:val="23"/>
              </w:rPr>
              <w:t>EDU-131</w:t>
            </w:r>
          </w:p>
        </w:tc>
      </w:tr>
    </w:tbl>
    <w:p w:rsidR="002F7664" w:rsidRPr="002F7664" w:rsidRDefault="002F7664" w:rsidP="002F7664">
      <w:pPr>
        <w:spacing w:after="0" w:line="240" w:lineRule="auto"/>
        <w:rPr>
          <w:rFonts w:ascii="Times New Roman" w:eastAsia="Times New Roman" w:hAnsi="Times New Roman" w:cs="Times New Roman"/>
          <w:vanish/>
          <w:sz w:val="24"/>
          <w:szCs w:val="24"/>
        </w:rPr>
      </w:pPr>
    </w:p>
    <w:p w:rsidR="002F7664" w:rsidRPr="002F7664" w:rsidRDefault="002F7664" w:rsidP="002F766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F7664" w:rsidRPr="002F7664" w:rsidTr="002F7664">
        <w:trPr>
          <w:tblCellSpacing w:w="15" w:type="dxa"/>
        </w:trPr>
        <w:tc>
          <w:tcPr>
            <w:tcW w:w="0" w:type="auto"/>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Arial" w:eastAsia="Times New Roman" w:hAnsi="Arial" w:cs="Arial"/>
                <w:color w:val="000000"/>
                <w:sz w:val="23"/>
                <w:szCs w:val="23"/>
              </w:rPr>
            </w:pPr>
            <w:r w:rsidRPr="002F7664">
              <w:rPr>
                <w:rFonts w:ascii="Arial" w:eastAsia="Times New Roman" w:hAnsi="Arial" w:cs="Arial"/>
                <w:color w:val="000000"/>
                <w:sz w:val="23"/>
                <w:szCs w:val="23"/>
              </w:rPr>
              <w:t>This course covers the development of partnerships among culturally, linguistically and ability diverse families, children, schools and communities through the use of evidence-based strategies. Emphasis is placed on developing skills and identifying benefits for establishing and supporting respectful relationships between diverse families, programs/schools, and community agencies/resources reflective of the NAEYC Code of Ethical Conduct and the Code of Ethics for North Carolina Educators. Upon completion, students should be able to identify appropriate relationship building strategies between diverse families, children birth through adolescence, schools, and communities and demonstrate a variety of communication skills including appropriate use of technology to support every child.</w:t>
            </w:r>
          </w:p>
        </w:tc>
      </w:tr>
    </w:tbl>
    <w:p w:rsidR="002F7664" w:rsidRPr="002F7664" w:rsidRDefault="002F7664" w:rsidP="002F766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F7664" w:rsidRPr="002F7664" w:rsidTr="002F7664">
        <w:trPr>
          <w:tblCellSpacing w:w="15" w:type="dxa"/>
          <w:jc w:val="center"/>
        </w:trPr>
        <w:tc>
          <w:tcPr>
            <w:tcW w:w="0" w:type="auto"/>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Times New Roman" w:eastAsia="Times New Roman" w:hAnsi="Times New Roman" w:cs="Times New Roman"/>
                <w:sz w:val="24"/>
                <w:szCs w:val="24"/>
              </w:rPr>
            </w:pPr>
          </w:p>
        </w:tc>
      </w:tr>
    </w:tbl>
    <w:p w:rsidR="002F7664" w:rsidRPr="002F7664" w:rsidRDefault="002F7664" w:rsidP="002F766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F7664" w:rsidRPr="002F7664" w:rsidTr="002F7664">
        <w:trPr>
          <w:tblCellSpacing w:w="15" w:type="dxa"/>
          <w:jc w:val="center"/>
        </w:trPr>
        <w:tc>
          <w:tcPr>
            <w:tcW w:w="0" w:type="auto"/>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Times New Roman" w:eastAsia="Times New Roman" w:hAnsi="Times New Roman" w:cs="Times New Roman"/>
                <w:sz w:val="24"/>
                <w:szCs w:val="24"/>
              </w:rPr>
            </w:pPr>
          </w:p>
        </w:tc>
      </w:tr>
    </w:tbl>
    <w:p w:rsidR="002F7664" w:rsidRPr="002F7664" w:rsidRDefault="002F7664" w:rsidP="002F766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2F7664" w:rsidRPr="002F7664" w:rsidTr="002F7664">
        <w:trPr>
          <w:tblCellSpacing w:w="15" w:type="dxa"/>
          <w:jc w:val="center"/>
        </w:trPr>
        <w:tc>
          <w:tcPr>
            <w:tcW w:w="1000" w:type="pct"/>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Arial" w:eastAsia="Times New Roman" w:hAnsi="Arial" w:cs="Arial"/>
                <w:color w:val="000000"/>
                <w:sz w:val="23"/>
                <w:szCs w:val="23"/>
              </w:rPr>
            </w:pPr>
            <w:r w:rsidRPr="002F766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Arial" w:eastAsia="Times New Roman" w:hAnsi="Arial" w:cs="Arial"/>
                <w:color w:val="000000"/>
                <w:sz w:val="23"/>
                <w:szCs w:val="23"/>
              </w:rPr>
            </w:pPr>
            <w:r w:rsidRPr="002F7664">
              <w:rPr>
                <w:rFonts w:ascii="Arial" w:eastAsia="Times New Roman" w:hAnsi="Arial" w:cs="Arial"/>
                <w:color w:val="000000"/>
                <w:sz w:val="23"/>
                <w:szCs w:val="23"/>
              </w:rPr>
              <w:t>None</w:t>
            </w:r>
          </w:p>
        </w:tc>
      </w:tr>
    </w:tbl>
    <w:p w:rsidR="002F7664" w:rsidRPr="002F7664" w:rsidRDefault="002F7664" w:rsidP="002F766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2F7664" w:rsidRPr="002F7664" w:rsidTr="002F7664">
        <w:trPr>
          <w:tblCellSpacing w:w="15" w:type="dxa"/>
          <w:jc w:val="center"/>
        </w:trPr>
        <w:tc>
          <w:tcPr>
            <w:tcW w:w="1000" w:type="pct"/>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Arial" w:eastAsia="Times New Roman" w:hAnsi="Arial" w:cs="Arial"/>
                <w:color w:val="000000"/>
                <w:sz w:val="23"/>
                <w:szCs w:val="23"/>
              </w:rPr>
            </w:pPr>
            <w:r w:rsidRPr="002F7664">
              <w:rPr>
                <w:rFonts w:ascii="Arial" w:eastAsia="Times New Roman" w:hAnsi="Arial" w:cs="Arial"/>
                <w:color w:val="000000"/>
                <w:sz w:val="23"/>
                <w:szCs w:val="23"/>
              </w:rPr>
              <w:t xml:space="preserve">State </w:t>
            </w:r>
            <w:proofErr w:type="spellStart"/>
            <w:r w:rsidRPr="002F766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Arial" w:eastAsia="Times New Roman" w:hAnsi="Arial" w:cs="Arial"/>
                <w:color w:val="000000"/>
                <w:sz w:val="23"/>
                <w:szCs w:val="23"/>
              </w:rPr>
            </w:pPr>
            <w:r w:rsidRPr="002F7664">
              <w:rPr>
                <w:rFonts w:ascii="Arial" w:eastAsia="Times New Roman" w:hAnsi="Arial" w:cs="Arial"/>
                <w:color w:val="000000"/>
                <w:sz w:val="23"/>
                <w:szCs w:val="23"/>
              </w:rPr>
              <w:t>None</w:t>
            </w:r>
          </w:p>
        </w:tc>
      </w:tr>
    </w:tbl>
    <w:p w:rsidR="002F7664" w:rsidRPr="002F7664" w:rsidRDefault="002F7664" w:rsidP="002F766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286"/>
        <w:gridCol w:w="2175"/>
      </w:tblGrid>
      <w:tr w:rsidR="002F7664" w:rsidRPr="002F7664" w:rsidTr="002F7664">
        <w:trPr>
          <w:tblCellSpacing w:w="15" w:type="dxa"/>
          <w:jc w:val="center"/>
        </w:trPr>
        <w:tc>
          <w:tcPr>
            <w:tcW w:w="990" w:type="pct"/>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Arial" w:eastAsia="Times New Roman" w:hAnsi="Arial" w:cs="Arial"/>
                <w:color w:val="000000"/>
                <w:sz w:val="23"/>
                <w:szCs w:val="23"/>
              </w:rPr>
            </w:pPr>
            <w:r w:rsidRPr="002F766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Arial" w:eastAsia="Times New Roman" w:hAnsi="Arial" w:cs="Arial"/>
                <w:color w:val="000000"/>
                <w:sz w:val="23"/>
                <w:szCs w:val="23"/>
              </w:rPr>
            </w:pPr>
            <w:r w:rsidRPr="002F7664">
              <w:rPr>
                <w:rFonts w:ascii="Arial" w:eastAsia="Times New Roman" w:hAnsi="Arial" w:cs="Arial"/>
                <w:color w:val="000000"/>
                <w:sz w:val="23"/>
                <w:szCs w:val="23"/>
              </w:rPr>
              <w:t xml:space="preserve">This course has been approved for transfer under the CAA as a </w:t>
            </w:r>
            <w:proofErr w:type="spellStart"/>
            <w:r w:rsidRPr="002F7664">
              <w:rPr>
                <w:rFonts w:ascii="Arial" w:eastAsia="Times New Roman" w:hAnsi="Arial" w:cs="Arial"/>
                <w:color w:val="000000"/>
                <w:sz w:val="23"/>
                <w:szCs w:val="23"/>
              </w:rPr>
              <w:t>premajor</w:t>
            </w:r>
            <w:proofErr w:type="spellEnd"/>
            <w:r w:rsidRPr="002F7664">
              <w:rPr>
                <w:rFonts w:ascii="Arial" w:eastAsia="Times New Roman" w:hAnsi="Arial" w:cs="Arial"/>
                <w:color w:val="000000"/>
                <w:sz w:val="23"/>
                <w:szCs w:val="23"/>
              </w:rPr>
              <w:t xml:space="preserve"> and/or elective course requirement.</w:t>
            </w:r>
            <w:r w:rsidRPr="002F7664">
              <w:rPr>
                <w:rFonts w:ascii="Arial" w:eastAsia="Times New Roman" w:hAnsi="Arial" w:cs="Arial"/>
                <w:color w:val="000000"/>
                <w:sz w:val="23"/>
                <w:szCs w:val="23"/>
              </w:rPr>
              <w:br/>
              <w:t xml:space="preserve">This course has been approved for transfer under the ICAA as a </w:t>
            </w:r>
            <w:proofErr w:type="spellStart"/>
            <w:r w:rsidRPr="002F7664">
              <w:rPr>
                <w:rFonts w:ascii="Arial" w:eastAsia="Times New Roman" w:hAnsi="Arial" w:cs="Arial"/>
                <w:color w:val="000000"/>
                <w:sz w:val="23"/>
                <w:szCs w:val="23"/>
              </w:rPr>
              <w:t>premajor</w:t>
            </w:r>
            <w:proofErr w:type="spellEnd"/>
            <w:r w:rsidRPr="002F7664">
              <w:rPr>
                <w:rFonts w:ascii="Arial" w:eastAsia="Times New Roman" w:hAnsi="Arial" w:cs="Arial"/>
                <w:color w:val="000000"/>
                <w:sz w:val="23"/>
                <w:szCs w:val="23"/>
              </w:rPr>
              <w:t xml:space="preserve"> and/or elective course requirement.</w:t>
            </w:r>
          </w:p>
        </w:tc>
      </w:tr>
      <w:tr w:rsidR="002F7664" w:rsidRPr="002F7664" w:rsidTr="002F766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Arial" w:eastAsia="Times New Roman" w:hAnsi="Arial" w:cs="Arial"/>
                <w:b/>
                <w:bCs/>
                <w:color w:val="000000"/>
                <w:sz w:val="23"/>
                <w:szCs w:val="23"/>
              </w:rPr>
            </w:pPr>
            <w:r w:rsidRPr="002F7664">
              <w:rPr>
                <w:rFonts w:ascii="Arial" w:eastAsia="Times New Roman" w:hAnsi="Arial" w:cs="Arial"/>
                <w:b/>
                <w:bCs/>
                <w:color w:val="000000"/>
                <w:sz w:val="23"/>
                <w:szCs w:val="23"/>
              </w:rPr>
              <w:t>EDU-262</w:t>
            </w:r>
          </w:p>
        </w:tc>
        <w:tc>
          <w:tcPr>
            <w:tcW w:w="0" w:type="auto"/>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Arial" w:eastAsia="Times New Roman" w:hAnsi="Arial" w:cs="Arial"/>
                <w:b/>
                <w:bCs/>
                <w:color w:val="000000"/>
                <w:sz w:val="23"/>
                <w:szCs w:val="23"/>
              </w:rPr>
            </w:pPr>
            <w:r w:rsidRPr="002F7664">
              <w:rPr>
                <w:rFonts w:ascii="Arial" w:eastAsia="Times New Roman" w:hAnsi="Arial" w:cs="Arial"/>
                <w:b/>
                <w:bCs/>
                <w:color w:val="000000"/>
                <w:sz w:val="23"/>
                <w:szCs w:val="23"/>
              </w:rPr>
              <w:t>Early Childhood Admin II</w:t>
            </w:r>
          </w:p>
        </w:tc>
        <w:tc>
          <w:tcPr>
            <w:tcW w:w="0" w:type="auto"/>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Arial" w:eastAsia="Times New Roman" w:hAnsi="Arial" w:cs="Arial"/>
                <w:b/>
                <w:bCs/>
                <w:color w:val="000000"/>
                <w:sz w:val="23"/>
                <w:szCs w:val="23"/>
              </w:rPr>
            </w:pPr>
            <w:r w:rsidRPr="002F7664">
              <w:rPr>
                <w:rFonts w:ascii="Arial" w:eastAsia="Times New Roman" w:hAnsi="Arial" w:cs="Arial"/>
                <w:b/>
                <w:bCs/>
                <w:color w:val="000000"/>
                <w:sz w:val="23"/>
                <w:szCs w:val="23"/>
              </w:rPr>
              <w:t>EDU-262</w:t>
            </w:r>
          </w:p>
        </w:tc>
      </w:tr>
    </w:tbl>
    <w:p w:rsidR="002F7664" w:rsidRPr="002F7664" w:rsidRDefault="002F7664" w:rsidP="002F7664">
      <w:pPr>
        <w:spacing w:after="0" w:line="240" w:lineRule="auto"/>
        <w:rPr>
          <w:rFonts w:ascii="Times New Roman" w:eastAsia="Times New Roman" w:hAnsi="Times New Roman" w:cs="Times New Roman"/>
          <w:vanish/>
          <w:sz w:val="24"/>
          <w:szCs w:val="24"/>
        </w:rPr>
      </w:pPr>
    </w:p>
    <w:p w:rsidR="002F7664" w:rsidRPr="002F7664" w:rsidRDefault="002F7664" w:rsidP="002F766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F7664" w:rsidRPr="002F7664" w:rsidTr="002F7664">
        <w:trPr>
          <w:tblCellSpacing w:w="15" w:type="dxa"/>
        </w:trPr>
        <w:tc>
          <w:tcPr>
            <w:tcW w:w="0" w:type="auto"/>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Arial" w:eastAsia="Times New Roman" w:hAnsi="Arial" w:cs="Arial"/>
                <w:color w:val="000000"/>
                <w:sz w:val="23"/>
                <w:szCs w:val="23"/>
              </w:rPr>
            </w:pPr>
            <w:bookmarkStart w:id="0" w:name="_GoBack"/>
            <w:bookmarkEnd w:id="0"/>
            <w:r w:rsidRPr="002F7664">
              <w:rPr>
                <w:rFonts w:ascii="Arial" w:eastAsia="Times New Roman" w:hAnsi="Arial" w:cs="Arial"/>
                <w:color w:val="000000"/>
                <w:sz w:val="23"/>
                <w:szCs w:val="23"/>
              </w:rPr>
              <w:t>This course focuses on advocacy/leadership, public relations/community outreach and program quality/evaluation for diverse early childhood programs. Topics include program evaluation/accreditation, involvement in early childhood professional organizations, leadership/mentoring, family, volunteer and community involvement and early childhood advocacy. Upon completion, students should be able to define and evaluate all components of early childhood programs, develop strategies for advocacy and integrate community into programs.</w:t>
            </w:r>
          </w:p>
        </w:tc>
      </w:tr>
    </w:tbl>
    <w:p w:rsidR="002F7664" w:rsidRPr="002F7664" w:rsidRDefault="002F7664" w:rsidP="002F766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F7664" w:rsidRPr="002F7664" w:rsidTr="002F7664">
        <w:trPr>
          <w:tblCellSpacing w:w="15" w:type="dxa"/>
          <w:jc w:val="center"/>
        </w:trPr>
        <w:tc>
          <w:tcPr>
            <w:tcW w:w="0" w:type="auto"/>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Times New Roman" w:eastAsia="Times New Roman" w:hAnsi="Times New Roman" w:cs="Times New Roman"/>
                <w:sz w:val="24"/>
                <w:szCs w:val="24"/>
              </w:rPr>
            </w:pPr>
          </w:p>
        </w:tc>
      </w:tr>
    </w:tbl>
    <w:p w:rsidR="002F7664" w:rsidRPr="002F7664" w:rsidRDefault="002F7664" w:rsidP="002F766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F7664" w:rsidRPr="002F7664" w:rsidTr="002F7664">
        <w:trPr>
          <w:tblCellSpacing w:w="15" w:type="dxa"/>
          <w:jc w:val="center"/>
        </w:trPr>
        <w:tc>
          <w:tcPr>
            <w:tcW w:w="0" w:type="auto"/>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Times New Roman" w:eastAsia="Times New Roman" w:hAnsi="Times New Roman" w:cs="Times New Roman"/>
                <w:sz w:val="24"/>
                <w:szCs w:val="24"/>
              </w:rPr>
            </w:pPr>
          </w:p>
        </w:tc>
      </w:tr>
    </w:tbl>
    <w:p w:rsidR="002F7664" w:rsidRPr="002F7664" w:rsidRDefault="002F7664" w:rsidP="002F766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2F7664" w:rsidRPr="002F7664" w:rsidTr="002F7664">
        <w:trPr>
          <w:tblCellSpacing w:w="15" w:type="dxa"/>
          <w:jc w:val="center"/>
        </w:trPr>
        <w:tc>
          <w:tcPr>
            <w:tcW w:w="1000" w:type="pct"/>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Arial" w:eastAsia="Times New Roman" w:hAnsi="Arial" w:cs="Arial"/>
                <w:color w:val="000000"/>
                <w:sz w:val="23"/>
                <w:szCs w:val="23"/>
              </w:rPr>
            </w:pPr>
            <w:r w:rsidRPr="002F766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Arial" w:eastAsia="Times New Roman" w:hAnsi="Arial" w:cs="Arial"/>
                <w:color w:val="000000"/>
                <w:sz w:val="23"/>
                <w:szCs w:val="23"/>
              </w:rPr>
            </w:pPr>
            <w:r w:rsidRPr="002F7664">
              <w:rPr>
                <w:rFonts w:ascii="Arial" w:eastAsia="Times New Roman" w:hAnsi="Arial" w:cs="Arial"/>
                <w:color w:val="000000"/>
                <w:sz w:val="23"/>
                <w:szCs w:val="23"/>
              </w:rPr>
              <w:t>Take All: EDU-119 and EDU-261</w:t>
            </w:r>
          </w:p>
        </w:tc>
      </w:tr>
    </w:tbl>
    <w:p w:rsidR="002F7664" w:rsidRPr="002F7664" w:rsidRDefault="002F7664" w:rsidP="002F766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2F7664" w:rsidRPr="002F7664" w:rsidTr="002F7664">
        <w:trPr>
          <w:tblCellSpacing w:w="15" w:type="dxa"/>
          <w:jc w:val="center"/>
        </w:trPr>
        <w:tc>
          <w:tcPr>
            <w:tcW w:w="1000" w:type="pct"/>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Arial" w:eastAsia="Times New Roman" w:hAnsi="Arial" w:cs="Arial"/>
                <w:color w:val="000000"/>
                <w:sz w:val="23"/>
                <w:szCs w:val="23"/>
              </w:rPr>
            </w:pPr>
            <w:r w:rsidRPr="002F7664">
              <w:rPr>
                <w:rFonts w:ascii="Arial" w:eastAsia="Times New Roman" w:hAnsi="Arial" w:cs="Arial"/>
                <w:color w:val="000000"/>
                <w:sz w:val="23"/>
                <w:szCs w:val="23"/>
              </w:rPr>
              <w:t xml:space="preserve">State </w:t>
            </w:r>
            <w:proofErr w:type="spellStart"/>
            <w:r w:rsidRPr="002F766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Arial" w:eastAsia="Times New Roman" w:hAnsi="Arial" w:cs="Arial"/>
                <w:color w:val="000000"/>
                <w:sz w:val="23"/>
                <w:szCs w:val="23"/>
              </w:rPr>
            </w:pPr>
            <w:r w:rsidRPr="002F7664">
              <w:rPr>
                <w:rFonts w:ascii="Arial" w:eastAsia="Times New Roman" w:hAnsi="Arial" w:cs="Arial"/>
                <w:color w:val="000000"/>
                <w:sz w:val="23"/>
                <w:szCs w:val="23"/>
              </w:rPr>
              <w:t>None</w:t>
            </w:r>
          </w:p>
        </w:tc>
      </w:tr>
    </w:tbl>
    <w:p w:rsidR="002F7664" w:rsidRPr="00A816A4" w:rsidRDefault="002F7664" w:rsidP="00393EB3">
      <w:pPr>
        <w:rPr>
          <w:b/>
          <w:sz w:val="28"/>
          <w:szCs w:val="28"/>
        </w:rPr>
      </w:pPr>
    </w:p>
    <w:sectPr w:rsidR="002F7664" w:rsidRPr="00A81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9F"/>
    <w:rsid w:val="00110B20"/>
    <w:rsid w:val="002F7664"/>
    <w:rsid w:val="0031167F"/>
    <w:rsid w:val="00393EB3"/>
    <w:rsid w:val="003D168C"/>
    <w:rsid w:val="004D3076"/>
    <w:rsid w:val="00566BB3"/>
    <w:rsid w:val="005E531E"/>
    <w:rsid w:val="00702D8F"/>
    <w:rsid w:val="00734E87"/>
    <w:rsid w:val="00937265"/>
    <w:rsid w:val="00A11C97"/>
    <w:rsid w:val="00A816A4"/>
    <w:rsid w:val="00AA161F"/>
    <w:rsid w:val="00B53D82"/>
    <w:rsid w:val="00D40C22"/>
    <w:rsid w:val="00D95ED6"/>
    <w:rsid w:val="00E60DBC"/>
    <w:rsid w:val="00F8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A9B1"/>
  <w15:chartTrackingRefBased/>
  <w15:docId w15:val="{0C2CC07F-584D-4D0E-8B75-22DD4065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4817">
      <w:bodyDiv w:val="1"/>
      <w:marLeft w:val="0"/>
      <w:marRight w:val="0"/>
      <w:marTop w:val="0"/>
      <w:marBottom w:val="0"/>
      <w:divBdr>
        <w:top w:val="none" w:sz="0" w:space="0" w:color="auto"/>
        <w:left w:val="none" w:sz="0" w:space="0" w:color="auto"/>
        <w:bottom w:val="none" w:sz="0" w:space="0" w:color="auto"/>
        <w:right w:val="none" w:sz="0" w:space="0" w:color="auto"/>
      </w:divBdr>
    </w:div>
    <w:div w:id="148375263">
      <w:bodyDiv w:val="1"/>
      <w:marLeft w:val="0"/>
      <w:marRight w:val="0"/>
      <w:marTop w:val="0"/>
      <w:marBottom w:val="0"/>
      <w:divBdr>
        <w:top w:val="none" w:sz="0" w:space="0" w:color="auto"/>
        <w:left w:val="none" w:sz="0" w:space="0" w:color="auto"/>
        <w:bottom w:val="none" w:sz="0" w:space="0" w:color="auto"/>
        <w:right w:val="none" w:sz="0" w:space="0" w:color="auto"/>
      </w:divBdr>
    </w:div>
    <w:div w:id="157038177">
      <w:bodyDiv w:val="1"/>
      <w:marLeft w:val="0"/>
      <w:marRight w:val="0"/>
      <w:marTop w:val="0"/>
      <w:marBottom w:val="0"/>
      <w:divBdr>
        <w:top w:val="none" w:sz="0" w:space="0" w:color="auto"/>
        <w:left w:val="none" w:sz="0" w:space="0" w:color="auto"/>
        <w:bottom w:val="none" w:sz="0" w:space="0" w:color="auto"/>
        <w:right w:val="none" w:sz="0" w:space="0" w:color="auto"/>
      </w:divBdr>
    </w:div>
    <w:div w:id="229003700">
      <w:bodyDiv w:val="1"/>
      <w:marLeft w:val="0"/>
      <w:marRight w:val="0"/>
      <w:marTop w:val="0"/>
      <w:marBottom w:val="0"/>
      <w:divBdr>
        <w:top w:val="none" w:sz="0" w:space="0" w:color="auto"/>
        <w:left w:val="none" w:sz="0" w:space="0" w:color="auto"/>
        <w:bottom w:val="none" w:sz="0" w:space="0" w:color="auto"/>
        <w:right w:val="none" w:sz="0" w:space="0" w:color="auto"/>
      </w:divBdr>
    </w:div>
    <w:div w:id="430246843">
      <w:bodyDiv w:val="1"/>
      <w:marLeft w:val="0"/>
      <w:marRight w:val="0"/>
      <w:marTop w:val="0"/>
      <w:marBottom w:val="0"/>
      <w:divBdr>
        <w:top w:val="none" w:sz="0" w:space="0" w:color="auto"/>
        <w:left w:val="none" w:sz="0" w:space="0" w:color="auto"/>
        <w:bottom w:val="none" w:sz="0" w:space="0" w:color="auto"/>
        <w:right w:val="none" w:sz="0" w:space="0" w:color="auto"/>
      </w:divBdr>
    </w:div>
    <w:div w:id="470446206">
      <w:bodyDiv w:val="1"/>
      <w:marLeft w:val="0"/>
      <w:marRight w:val="0"/>
      <w:marTop w:val="0"/>
      <w:marBottom w:val="0"/>
      <w:divBdr>
        <w:top w:val="none" w:sz="0" w:space="0" w:color="auto"/>
        <w:left w:val="none" w:sz="0" w:space="0" w:color="auto"/>
        <w:bottom w:val="none" w:sz="0" w:space="0" w:color="auto"/>
        <w:right w:val="none" w:sz="0" w:space="0" w:color="auto"/>
      </w:divBdr>
    </w:div>
    <w:div w:id="482966789">
      <w:bodyDiv w:val="1"/>
      <w:marLeft w:val="0"/>
      <w:marRight w:val="0"/>
      <w:marTop w:val="0"/>
      <w:marBottom w:val="0"/>
      <w:divBdr>
        <w:top w:val="none" w:sz="0" w:space="0" w:color="auto"/>
        <w:left w:val="none" w:sz="0" w:space="0" w:color="auto"/>
        <w:bottom w:val="none" w:sz="0" w:space="0" w:color="auto"/>
        <w:right w:val="none" w:sz="0" w:space="0" w:color="auto"/>
      </w:divBdr>
    </w:div>
    <w:div w:id="488593322">
      <w:bodyDiv w:val="1"/>
      <w:marLeft w:val="0"/>
      <w:marRight w:val="0"/>
      <w:marTop w:val="0"/>
      <w:marBottom w:val="0"/>
      <w:divBdr>
        <w:top w:val="none" w:sz="0" w:space="0" w:color="auto"/>
        <w:left w:val="none" w:sz="0" w:space="0" w:color="auto"/>
        <w:bottom w:val="none" w:sz="0" w:space="0" w:color="auto"/>
        <w:right w:val="none" w:sz="0" w:space="0" w:color="auto"/>
      </w:divBdr>
    </w:div>
    <w:div w:id="514225718">
      <w:bodyDiv w:val="1"/>
      <w:marLeft w:val="0"/>
      <w:marRight w:val="0"/>
      <w:marTop w:val="0"/>
      <w:marBottom w:val="0"/>
      <w:divBdr>
        <w:top w:val="none" w:sz="0" w:space="0" w:color="auto"/>
        <w:left w:val="none" w:sz="0" w:space="0" w:color="auto"/>
        <w:bottom w:val="none" w:sz="0" w:space="0" w:color="auto"/>
        <w:right w:val="none" w:sz="0" w:space="0" w:color="auto"/>
      </w:divBdr>
    </w:div>
    <w:div w:id="633950027">
      <w:bodyDiv w:val="1"/>
      <w:marLeft w:val="0"/>
      <w:marRight w:val="0"/>
      <w:marTop w:val="0"/>
      <w:marBottom w:val="0"/>
      <w:divBdr>
        <w:top w:val="none" w:sz="0" w:space="0" w:color="auto"/>
        <w:left w:val="none" w:sz="0" w:space="0" w:color="auto"/>
        <w:bottom w:val="none" w:sz="0" w:space="0" w:color="auto"/>
        <w:right w:val="none" w:sz="0" w:space="0" w:color="auto"/>
      </w:divBdr>
    </w:div>
    <w:div w:id="1172453842">
      <w:bodyDiv w:val="1"/>
      <w:marLeft w:val="0"/>
      <w:marRight w:val="0"/>
      <w:marTop w:val="0"/>
      <w:marBottom w:val="0"/>
      <w:divBdr>
        <w:top w:val="none" w:sz="0" w:space="0" w:color="auto"/>
        <w:left w:val="none" w:sz="0" w:space="0" w:color="auto"/>
        <w:bottom w:val="none" w:sz="0" w:space="0" w:color="auto"/>
        <w:right w:val="none" w:sz="0" w:space="0" w:color="auto"/>
      </w:divBdr>
    </w:div>
    <w:div w:id="1202132276">
      <w:bodyDiv w:val="1"/>
      <w:marLeft w:val="0"/>
      <w:marRight w:val="0"/>
      <w:marTop w:val="0"/>
      <w:marBottom w:val="0"/>
      <w:divBdr>
        <w:top w:val="none" w:sz="0" w:space="0" w:color="auto"/>
        <w:left w:val="none" w:sz="0" w:space="0" w:color="auto"/>
        <w:bottom w:val="none" w:sz="0" w:space="0" w:color="auto"/>
        <w:right w:val="none" w:sz="0" w:space="0" w:color="auto"/>
      </w:divBdr>
    </w:div>
    <w:div w:id="1336960330">
      <w:bodyDiv w:val="1"/>
      <w:marLeft w:val="0"/>
      <w:marRight w:val="0"/>
      <w:marTop w:val="0"/>
      <w:marBottom w:val="0"/>
      <w:divBdr>
        <w:top w:val="none" w:sz="0" w:space="0" w:color="auto"/>
        <w:left w:val="none" w:sz="0" w:space="0" w:color="auto"/>
        <w:bottom w:val="none" w:sz="0" w:space="0" w:color="auto"/>
        <w:right w:val="none" w:sz="0" w:space="0" w:color="auto"/>
      </w:divBdr>
    </w:div>
    <w:div w:id="1343314614">
      <w:bodyDiv w:val="1"/>
      <w:marLeft w:val="0"/>
      <w:marRight w:val="0"/>
      <w:marTop w:val="0"/>
      <w:marBottom w:val="0"/>
      <w:divBdr>
        <w:top w:val="none" w:sz="0" w:space="0" w:color="auto"/>
        <w:left w:val="none" w:sz="0" w:space="0" w:color="auto"/>
        <w:bottom w:val="none" w:sz="0" w:space="0" w:color="auto"/>
        <w:right w:val="none" w:sz="0" w:space="0" w:color="auto"/>
      </w:divBdr>
    </w:div>
    <w:div w:id="1351447575">
      <w:bodyDiv w:val="1"/>
      <w:marLeft w:val="0"/>
      <w:marRight w:val="0"/>
      <w:marTop w:val="0"/>
      <w:marBottom w:val="0"/>
      <w:divBdr>
        <w:top w:val="none" w:sz="0" w:space="0" w:color="auto"/>
        <w:left w:val="none" w:sz="0" w:space="0" w:color="auto"/>
        <w:bottom w:val="none" w:sz="0" w:space="0" w:color="auto"/>
        <w:right w:val="none" w:sz="0" w:space="0" w:color="auto"/>
      </w:divBdr>
    </w:div>
    <w:div w:id="1410694978">
      <w:bodyDiv w:val="1"/>
      <w:marLeft w:val="0"/>
      <w:marRight w:val="0"/>
      <w:marTop w:val="0"/>
      <w:marBottom w:val="0"/>
      <w:divBdr>
        <w:top w:val="none" w:sz="0" w:space="0" w:color="auto"/>
        <w:left w:val="none" w:sz="0" w:space="0" w:color="auto"/>
        <w:bottom w:val="none" w:sz="0" w:space="0" w:color="auto"/>
        <w:right w:val="none" w:sz="0" w:space="0" w:color="auto"/>
      </w:divBdr>
    </w:div>
    <w:div w:id="1440562516">
      <w:bodyDiv w:val="1"/>
      <w:marLeft w:val="0"/>
      <w:marRight w:val="0"/>
      <w:marTop w:val="0"/>
      <w:marBottom w:val="0"/>
      <w:divBdr>
        <w:top w:val="none" w:sz="0" w:space="0" w:color="auto"/>
        <w:left w:val="none" w:sz="0" w:space="0" w:color="auto"/>
        <w:bottom w:val="none" w:sz="0" w:space="0" w:color="auto"/>
        <w:right w:val="none" w:sz="0" w:space="0" w:color="auto"/>
      </w:divBdr>
    </w:div>
    <w:div w:id="1474299428">
      <w:bodyDiv w:val="1"/>
      <w:marLeft w:val="0"/>
      <w:marRight w:val="0"/>
      <w:marTop w:val="0"/>
      <w:marBottom w:val="0"/>
      <w:divBdr>
        <w:top w:val="none" w:sz="0" w:space="0" w:color="auto"/>
        <w:left w:val="none" w:sz="0" w:space="0" w:color="auto"/>
        <w:bottom w:val="none" w:sz="0" w:space="0" w:color="auto"/>
        <w:right w:val="none" w:sz="0" w:space="0" w:color="auto"/>
      </w:divBdr>
    </w:div>
    <w:div w:id="1606888814">
      <w:bodyDiv w:val="1"/>
      <w:marLeft w:val="0"/>
      <w:marRight w:val="0"/>
      <w:marTop w:val="0"/>
      <w:marBottom w:val="0"/>
      <w:divBdr>
        <w:top w:val="none" w:sz="0" w:space="0" w:color="auto"/>
        <w:left w:val="none" w:sz="0" w:space="0" w:color="auto"/>
        <w:bottom w:val="none" w:sz="0" w:space="0" w:color="auto"/>
        <w:right w:val="none" w:sz="0" w:space="0" w:color="auto"/>
      </w:divBdr>
    </w:div>
    <w:div w:id="1616017929">
      <w:bodyDiv w:val="1"/>
      <w:marLeft w:val="0"/>
      <w:marRight w:val="0"/>
      <w:marTop w:val="0"/>
      <w:marBottom w:val="0"/>
      <w:divBdr>
        <w:top w:val="none" w:sz="0" w:space="0" w:color="auto"/>
        <w:left w:val="none" w:sz="0" w:space="0" w:color="auto"/>
        <w:bottom w:val="none" w:sz="0" w:space="0" w:color="auto"/>
        <w:right w:val="none" w:sz="0" w:space="0" w:color="auto"/>
      </w:divBdr>
    </w:div>
    <w:div w:id="1656490668">
      <w:bodyDiv w:val="1"/>
      <w:marLeft w:val="0"/>
      <w:marRight w:val="0"/>
      <w:marTop w:val="0"/>
      <w:marBottom w:val="0"/>
      <w:divBdr>
        <w:top w:val="none" w:sz="0" w:space="0" w:color="auto"/>
        <w:left w:val="none" w:sz="0" w:space="0" w:color="auto"/>
        <w:bottom w:val="none" w:sz="0" w:space="0" w:color="auto"/>
        <w:right w:val="none" w:sz="0" w:space="0" w:color="auto"/>
      </w:divBdr>
    </w:div>
    <w:div w:id="1725979005">
      <w:bodyDiv w:val="1"/>
      <w:marLeft w:val="0"/>
      <w:marRight w:val="0"/>
      <w:marTop w:val="0"/>
      <w:marBottom w:val="0"/>
      <w:divBdr>
        <w:top w:val="none" w:sz="0" w:space="0" w:color="auto"/>
        <w:left w:val="none" w:sz="0" w:space="0" w:color="auto"/>
        <w:bottom w:val="none" w:sz="0" w:space="0" w:color="auto"/>
        <w:right w:val="none" w:sz="0" w:space="0" w:color="auto"/>
      </w:divBdr>
    </w:div>
    <w:div w:id="1752119645">
      <w:bodyDiv w:val="1"/>
      <w:marLeft w:val="0"/>
      <w:marRight w:val="0"/>
      <w:marTop w:val="0"/>
      <w:marBottom w:val="0"/>
      <w:divBdr>
        <w:top w:val="none" w:sz="0" w:space="0" w:color="auto"/>
        <w:left w:val="none" w:sz="0" w:space="0" w:color="auto"/>
        <w:bottom w:val="none" w:sz="0" w:space="0" w:color="auto"/>
        <w:right w:val="none" w:sz="0" w:space="0" w:color="auto"/>
      </w:divBdr>
    </w:div>
    <w:div w:id="2074346872">
      <w:bodyDiv w:val="1"/>
      <w:marLeft w:val="0"/>
      <w:marRight w:val="0"/>
      <w:marTop w:val="0"/>
      <w:marBottom w:val="0"/>
      <w:divBdr>
        <w:top w:val="none" w:sz="0" w:space="0" w:color="auto"/>
        <w:left w:val="none" w:sz="0" w:space="0" w:color="auto"/>
        <w:bottom w:val="none" w:sz="0" w:space="0" w:color="auto"/>
        <w:right w:val="none" w:sz="0" w:space="0" w:color="auto"/>
      </w:divBdr>
    </w:div>
    <w:div w:id="2097555623">
      <w:bodyDiv w:val="1"/>
      <w:marLeft w:val="0"/>
      <w:marRight w:val="0"/>
      <w:marTop w:val="0"/>
      <w:marBottom w:val="0"/>
      <w:divBdr>
        <w:top w:val="none" w:sz="0" w:space="0" w:color="auto"/>
        <w:left w:val="none" w:sz="0" w:space="0" w:color="auto"/>
        <w:bottom w:val="none" w:sz="0" w:space="0" w:color="auto"/>
        <w:right w:val="none" w:sz="0" w:space="0" w:color="auto"/>
      </w:divBdr>
    </w:div>
    <w:div w:id="214126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Fannie T Pugh</dc:creator>
  <cp:keywords/>
  <dc:description/>
  <cp:lastModifiedBy>Fannie T Pugh</cp:lastModifiedBy>
  <cp:revision>2</cp:revision>
  <dcterms:created xsi:type="dcterms:W3CDTF">2020-05-28T19:02:00Z</dcterms:created>
  <dcterms:modified xsi:type="dcterms:W3CDTF">2020-05-28T19:02:00Z</dcterms:modified>
</cp:coreProperties>
</file>