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BB0" w:rsidRPr="006367E9" w:rsidRDefault="003F2BB0" w:rsidP="003F2BB0">
      <w:pPr>
        <w:jc w:val="center"/>
        <w:rPr>
          <w:sz w:val="28"/>
          <w:szCs w:val="28"/>
        </w:rPr>
      </w:pPr>
      <w:r w:rsidRPr="006367E9">
        <w:rPr>
          <w:b/>
          <w:sz w:val="28"/>
          <w:szCs w:val="28"/>
        </w:rPr>
        <w:t>Associate in General Education</w:t>
      </w:r>
      <w:r w:rsidR="002D4885">
        <w:rPr>
          <w:b/>
          <w:sz w:val="28"/>
          <w:szCs w:val="28"/>
        </w:rPr>
        <w:t>:  Pre-Nursing</w:t>
      </w:r>
      <w:r w:rsidRPr="006367E9">
        <w:rPr>
          <w:b/>
          <w:sz w:val="28"/>
          <w:szCs w:val="28"/>
        </w:rPr>
        <w:t xml:space="preserve"> – (A1030</w:t>
      </w:r>
      <w:r w:rsidR="002D4885">
        <w:rPr>
          <w:b/>
          <w:sz w:val="28"/>
          <w:szCs w:val="28"/>
        </w:rPr>
        <w:t>N</w:t>
      </w:r>
      <w:r w:rsidRPr="006367E9">
        <w:rPr>
          <w:sz w:val="28"/>
          <w:szCs w:val="28"/>
        </w:rPr>
        <w:t>)</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356"/>
        <w:gridCol w:w="4648"/>
        <w:gridCol w:w="2356"/>
      </w:tblGrid>
      <w:tr w:rsidR="003F2BB0" w:rsidRPr="00BC14AE" w:rsidTr="0064097C">
        <w:trPr>
          <w:tblCellSpacing w:w="15" w:type="dxa"/>
        </w:trPr>
        <w:tc>
          <w:tcPr>
            <w:tcW w:w="0" w:type="auto"/>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ENG-111</w:t>
            </w:r>
          </w:p>
        </w:tc>
        <w:tc>
          <w:tcPr>
            <w:tcW w:w="0" w:type="auto"/>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Writing and Inquiry</w:t>
            </w:r>
          </w:p>
        </w:tc>
        <w:tc>
          <w:tcPr>
            <w:tcW w:w="0" w:type="auto"/>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ENG-111</w:t>
            </w:r>
          </w:p>
        </w:tc>
      </w:tr>
    </w:tbl>
    <w:p w:rsidR="003F2BB0" w:rsidRPr="00BC14AE" w:rsidRDefault="003F2BB0" w:rsidP="003F2BB0">
      <w:pPr>
        <w:spacing w:after="0" w:line="240" w:lineRule="auto"/>
        <w:rPr>
          <w:rFonts w:ascii="Times New Roman" w:eastAsia="Times New Roman" w:hAnsi="Times New Roman" w:cs="Times New Roman"/>
          <w:vanish/>
          <w:sz w:val="24"/>
          <w:szCs w:val="24"/>
        </w:rPr>
      </w:pPr>
    </w:p>
    <w:p w:rsidR="003F2BB0" w:rsidRPr="00BC14AE" w:rsidRDefault="003F2BB0" w:rsidP="003F2BB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F2BB0" w:rsidRPr="00BC14AE" w:rsidTr="0064097C">
        <w:trPr>
          <w:tblCellSpacing w:w="15" w:type="dxa"/>
        </w:trPr>
        <w:tc>
          <w:tcPr>
            <w:tcW w:w="0" w:type="auto"/>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This course is designed to develop the ability to produce clear writing in a variety of genres and formats using a recursive process. Emphasis includes inquiry, analysis, effective use of rhetorical strategies, thesis development, audience awareness, and revision. Upon completion, students should be able to produce unified, coherent, well-developed essays using standard written English.</w:t>
            </w:r>
          </w:p>
        </w:tc>
      </w:tr>
    </w:tbl>
    <w:p w:rsidR="003F2BB0" w:rsidRPr="00BC14AE"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F2BB0" w:rsidRPr="00BC14AE" w:rsidTr="0064097C">
        <w:trPr>
          <w:tblCellSpacing w:w="15" w:type="dxa"/>
          <w:jc w:val="center"/>
        </w:trPr>
        <w:tc>
          <w:tcPr>
            <w:tcW w:w="0" w:type="auto"/>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Times New Roman" w:eastAsia="Times New Roman" w:hAnsi="Times New Roman" w:cs="Times New Roman"/>
                <w:sz w:val="24"/>
                <w:szCs w:val="24"/>
              </w:rPr>
            </w:pPr>
          </w:p>
        </w:tc>
      </w:tr>
    </w:tbl>
    <w:p w:rsidR="003F2BB0" w:rsidRPr="00BC14AE"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F2BB0" w:rsidRPr="00BC14AE" w:rsidTr="0064097C">
        <w:trPr>
          <w:tblCellSpacing w:w="15" w:type="dxa"/>
          <w:jc w:val="center"/>
        </w:trPr>
        <w:tc>
          <w:tcPr>
            <w:tcW w:w="1000" w:type="pct"/>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Competencies</w:t>
            </w:r>
          </w:p>
        </w:tc>
      </w:tr>
      <w:tr w:rsidR="003F2BB0" w:rsidRPr="00BC14AE" w:rsidTr="0064097C">
        <w:trPr>
          <w:tblCellSpacing w:w="15" w:type="dxa"/>
          <w:jc w:val="center"/>
        </w:trPr>
        <w:tc>
          <w:tcPr>
            <w:tcW w:w="4000" w:type="pct"/>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Student Learning Outcomes</w:t>
            </w:r>
            <w:r w:rsidRPr="00BC14AE">
              <w:rPr>
                <w:rFonts w:ascii="Arial" w:eastAsia="Times New Roman" w:hAnsi="Arial" w:cs="Arial"/>
                <w:color w:val="000000"/>
                <w:sz w:val="23"/>
                <w:szCs w:val="23"/>
              </w:rPr>
              <w:br/>
              <w:t>1. Demonstrate writing as a recursive process.</w:t>
            </w:r>
            <w:r w:rsidRPr="00BC14AE">
              <w:rPr>
                <w:rFonts w:ascii="Arial" w:eastAsia="Times New Roman" w:hAnsi="Arial" w:cs="Arial"/>
                <w:color w:val="000000"/>
                <w:sz w:val="23"/>
                <w:szCs w:val="23"/>
              </w:rPr>
              <w:br/>
              <w:t>2. Demonstrate writing and inquiry in context using different rhetorical strategies to reflect, analyze, explain, and persuade in a variety of genres and formats.</w:t>
            </w:r>
            <w:r w:rsidRPr="00BC14AE">
              <w:rPr>
                <w:rFonts w:ascii="Arial" w:eastAsia="Times New Roman" w:hAnsi="Arial" w:cs="Arial"/>
                <w:color w:val="000000"/>
                <w:sz w:val="23"/>
                <w:szCs w:val="23"/>
              </w:rPr>
              <w:br/>
              <w:t>3. Students will reflect upon and explain their writing strategies.</w:t>
            </w:r>
            <w:r w:rsidRPr="00BC14AE">
              <w:rPr>
                <w:rFonts w:ascii="Arial" w:eastAsia="Times New Roman" w:hAnsi="Arial" w:cs="Arial"/>
                <w:color w:val="000000"/>
                <w:sz w:val="23"/>
                <w:szCs w:val="23"/>
              </w:rPr>
              <w:br/>
              <w:t>4. Demonstrate the critical use and examination of printed, digital, and visual materials.</w:t>
            </w:r>
            <w:r w:rsidRPr="00BC14AE">
              <w:rPr>
                <w:rFonts w:ascii="Arial" w:eastAsia="Times New Roman" w:hAnsi="Arial" w:cs="Arial"/>
                <w:color w:val="000000"/>
                <w:sz w:val="23"/>
                <w:szCs w:val="23"/>
              </w:rPr>
              <w:br/>
              <w:t>5. Locate, evaluate, and incorporate relevant sources with proper documentation.</w:t>
            </w:r>
            <w:r w:rsidRPr="00BC14AE">
              <w:rPr>
                <w:rFonts w:ascii="Arial" w:eastAsia="Times New Roman" w:hAnsi="Arial" w:cs="Arial"/>
                <w:color w:val="000000"/>
                <w:sz w:val="23"/>
                <w:szCs w:val="23"/>
              </w:rPr>
              <w:br/>
              <w:t>6. Compose texts incorporating rhetorically effective and conventional use of language.</w:t>
            </w:r>
            <w:r w:rsidRPr="00BC14AE">
              <w:rPr>
                <w:rFonts w:ascii="Arial" w:eastAsia="Times New Roman" w:hAnsi="Arial" w:cs="Arial"/>
                <w:color w:val="000000"/>
                <w:sz w:val="23"/>
                <w:szCs w:val="23"/>
              </w:rPr>
              <w:br/>
              <w:t>7. Collaborate actively in a writing community.</w:t>
            </w:r>
          </w:p>
        </w:tc>
      </w:tr>
    </w:tbl>
    <w:p w:rsidR="003F2BB0" w:rsidRPr="00BC14AE"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F2BB0" w:rsidRPr="00BC14AE" w:rsidTr="0064097C">
        <w:trPr>
          <w:tblCellSpacing w:w="15" w:type="dxa"/>
          <w:jc w:val="center"/>
        </w:trPr>
        <w:tc>
          <w:tcPr>
            <w:tcW w:w="0" w:type="auto"/>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Times New Roman" w:eastAsia="Times New Roman" w:hAnsi="Times New Roman" w:cs="Times New Roman"/>
                <w:sz w:val="24"/>
                <w:szCs w:val="24"/>
              </w:rPr>
            </w:pPr>
          </w:p>
        </w:tc>
      </w:tr>
    </w:tbl>
    <w:p w:rsidR="003F2BB0" w:rsidRPr="00BC14AE"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F2BB0" w:rsidRPr="00BC14AE" w:rsidTr="0064097C">
        <w:trPr>
          <w:tblCellSpacing w:w="15" w:type="dxa"/>
          <w:jc w:val="center"/>
        </w:trPr>
        <w:tc>
          <w:tcPr>
            <w:tcW w:w="1000" w:type="pct"/>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Take One Set:</w:t>
            </w:r>
            <w:r w:rsidRPr="00BC14AE">
              <w:rPr>
                <w:rFonts w:ascii="Arial" w:eastAsia="Times New Roman" w:hAnsi="Arial" w:cs="Arial"/>
                <w:color w:val="000000"/>
                <w:sz w:val="23"/>
                <w:szCs w:val="23"/>
              </w:rPr>
              <w:br/>
              <w:t>Set 1: DRE-097</w:t>
            </w:r>
            <w:r w:rsidRPr="00BC14AE">
              <w:rPr>
                <w:rFonts w:ascii="Arial" w:eastAsia="Times New Roman" w:hAnsi="Arial" w:cs="Arial"/>
                <w:color w:val="000000"/>
                <w:sz w:val="23"/>
                <w:szCs w:val="23"/>
              </w:rPr>
              <w:br/>
              <w:t>Set 2: ENG-002</w:t>
            </w:r>
            <w:r w:rsidRPr="00BC14AE">
              <w:rPr>
                <w:rFonts w:ascii="Arial" w:eastAsia="Times New Roman" w:hAnsi="Arial" w:cs="Arial"/>
                <w:color w:val="000000"/>
                <w:sz w:val="23"/>
                <w:szCs w:val="23"/>
              </w:rPr>
              <w:br/>
              <w:t>Set 3: BSP-4002</w:t>
            </w:r>
          </w:p>
        </w:tc>
      </w:tr>
    </w:tbl>
    <w:p w:rsidR="003F2BB0" w:rsidRPr="00BC14AE"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F2BB0" w:rsidRPr="00BC14AE" w:rsidTr="0064097C">
        <w:trPr>
          <w:tblCellSpacing w:w="15" w:type="dxa"/>
          <w:jc w:val="center"/>
        </w:trPr>
        <w:tc>
          <w:tcPr>
            <w:tcW w:w="1000" w:type="pct"/>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 xml:space="preserve">State </w:t>
            </w:r>
            <w:proofErr w:type="spellStart"/>
            <w:r w:rsidRPr="00BC14AE">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Take ENG-011</w:t>
            </w:r>
          </w:p>
        </w:tc>
      </w:tr>
    </w:tbl>
    <w:p w:rsidR="003F2BB0" w:rsidRPr="00BC14AE"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F2BB0" w:rsidRPr="00BC14AE" w:rsidTr="0064097C">
        <w:trPr>
          <w:tblCellSpacing w:w="15" w:type="dxa"/>
          <w:jc w:val="center"/>
        </w:trPr>
        <w:tc>
          <w:tcPr>
            <w:tcW w:w="1000" w:type="pct"/>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This course has been approved for transfer under the CAA as a general education course in English Composition.</w:t>
            </w:r>
            <w:r w:rsidRPr="00BC14AE">
              <w:rPr>
                <w:rFonts w:ascii="Arial" w:eastAsia="Times New Roman" w:hAnsi="Arial" w:cs="Arial"/>
                <w:color w:val="000000"/>
                <w:sz w:val="23"/>
                <w:szCs w:val="23"/>
              </w:rPr>
              <w:br/>
              <w:t>This course has been approved for transfer under the ICAA as a general education course in English Composition.</w:t>
            </w:r>
          </w:p>
        </w:tc>
      </w:tr>
    </w:tbl>
    <w:p w:rsidR="003F2BB0" w:rsidRDefault="003F2BB0" w:rsidP="003F2BB0">
      <w:pPr>
        <w:rPr>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932"/>
        <w:gridCol w:w="5496"/>
        <w:gridCol w:w="1932"/>
      </w:tblGrid>
      <w:tr w:rsidR="003F2BB0" w:rsidRPr="00BC14AE" w:rsidTr="0064097C">
        <w:trPr>
          <w:tblCellSpacing w:w="15" w:type="dxa"/>
        </w:trPr>
        <w:tc>
          <w:tcPr>
            <w:tcW w:w="0" w:type="auto"/>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ENG-112</w:t>
            </w:r>
          </w:p>
        </w:tc>
        <w:tc>
          <w:tcPr>
            <w:tcW w:w="0" w:type="auto"/>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Writing/Research in the Disc</w:t>
            </w:r>
          </w:p>
        </w:tc>
        <w:tc>
          <w:tcPr>
            <w:tcW w:w="0" w:type="auto"/>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ENG-112</w:t>
            </w:r>
          </w:p>
        </w:tc>
      </w:tr>
    </w:tbl>
    <w:p w:rsidR="003F2BB0" w:rsidRPr="00BC14AE" w:rsidRDefault="003F2BB0" w:rsidP="003F2BB0">
      <w:pPr>
        <w:spacing w:after="0" w:line="240" w:lineRule="auto"/>
        <w:rPr>
          <w:rFonts w:ascii="Times New Roman" w:eastAsia="Times New Roman" w:hAnsi="Times New Roman" w:cs="Times New Roman"/>
          <w:vanish/>
          <w:sz w:val="24"/>
          <w:szCs w:val="24"/>
        </w:rPr>
      </w:pPr>
    </w:p>
    <w:p w:rsidR="003F2BB0" w:rsidRPr="00BC14AE" w:rsidRDefault="003F2BB0" w:rsidP="003F2BB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F2BB0" w:rsidRPr="00BC14AE" w:rsidTr="0064097C">
        <w:trPr>
          <w:tblCellSpacing w:w="15" w:type="dxa"/>
        </w:trPr>
        <w:tc>
          <w:tcPr>
            <w:tcW w:w="0" w:type="auto"/>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This course, the second in a series of two, introduces research techniques, documentation styles, and writing strategies. Emphasis is placed on analyzing information and ideas and incorporating research findings into documented writing and research projects. Upon completion, students should be able to evaluate and synthesize information from primary and secondary sources using documentation appropriate to various disciplines.</w:t>
            </w:r>
          </w:p>
        </w:tc>
      </w:tr>
    </w:tbl>
    <w:p w:rsidR="003F2BB0" w:rsidRPr="00BC14AE"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F2BB0" w:rsidRPr="00BC14AE" w:rsidTr="0064097C">
        <w:trPr>
          <w:tblCellSpacing w:w="15" w:type="dxa"/>
          <w:jc w:val="center"/>
        </w:trPr>
        <w:tc>
          <w:tcPr>
            <w:tcW w:w="0" w:type="auto"/>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Times New Roman" w:eastAsia="Times New Roman" w:hAnsi="Times New Roman" w:cs="Times New Roman"/>
                <w:sz w:val="24"/>
                <w:szCs w:val="24"/>
              </w:rPr>
            </w:pPr>
          </w:p>
        </w:tc>
      </w:tr>
    </w:tbl>
    <w:p w:rsidR="003F2BB0" w:rsidRPr="00BC14AE"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F2BB0" w:rsidRPr="00BC14AE" w:rsidTr="0064097C">
        <w:trPr>
          <w:tblCellSpacing w:w="15" w:type="dxa"/>
          <w:jc w:val="center"/>
        </w:trPr>
        <w:tc>
          <w:tcPr>
            <w:tcW w:w="0" w:type="auto"/>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Times New Roman" w:eastAsia="Times New Roman" w:hAnsi="Times New Roman" w:cs="Times New Roman"/>
                <w:sz w:val="24"/>
                <w:szCs w:val="24"/>
              </w:rPr>
            </w:pPr>
          </w:p>
        </w:tc>
      </w:tr>
    </w:tbl>
    <w:p w:rsidR="003F2BB0" w:rsidRPr="00BC14AE"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F2BB0" w:rsidRPr="00BC14AE" w:rsidTr="0064097C">
        <w:trPr>
          <w:tblCellSpacing w:w="15" w:type="dxa"/>
          <w:jc w:val="center"/>
        </w:trPr>
        <w:tc>
          <w:tcPr>
            <w:tcW w:w="1000" w:type="pct"/>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Take ENG-111</w:t>
            </w:r>
          </w:p>
        </w:tc>
      </w:tr>
    </w:tbl>
    <w:p w:rsidR="003F2BB0" w:rsidRPr="00BC14AE"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F2BB0" w:rsidRPr="00BC14AE" w:rsidTr="0064097C">
        <w:trPr>
          <w:tblCellSpacing w:w="15" w:type="dxa"/>
          <w:jc w:val="center"/>
        </w:trPr>
        <w:tc>
          <w:tcPr>
            <w:tcW w:w="1000" w:type="pct"/>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 xml:space="preserve">State </w:t>
            </w:r>
            <w:proofErr w:type="spellStart"/>
            <w:r w:rsidRPr="00BC14AE">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None</w:t>
            </w:r>
          </w:p>
        </w:tc>
      </w:tr>
    </w:tbl>
    <w:p w:rsidR="003F2BB0" w:rsidRPr="00BC14AE"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344"/>
        <w:gridCol w:w="2117"/>
      </w:tblGrid>
      <w:tr w:rsidR="003F2BB0" w:rsidRPr="00BC14AE" w:rsidTr="0064097C">
        <w:trPr>
          <w:tblCellSpacing w:w="15" w:type="dxa"/>
          <w:jc w:val="center"/>
        </w:trPr>
        <w:tc>
          <w:tcPr>
            <w:tcW w:w="990" w:type="pct"/>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lastRenderedPageBreak/>
              <w:t>College Transfer</w:t>
            </w:r>
          </w:p>
        </w:tc>
        <w:tc>
          <w:tcPr>
            <w:tcW w:w="0" w:type="auto"/>
            <w:gridSpan w:val="3"/>
            <w:shd w:val="clear" w:color="auto" w:fill="FFFFFF"/>
            <w:tcMar>
              <w:top w:w="30" w:type="dxa"/>
              <w:left w:w="90" w:type="dxa"/>
              <w:bottom w:w="30" w:type="dxa"/>
              <w:right w:w="90" w:type="dxa"/>
            </w:tcMar>
            <w:hideMark/>
          </w:tcPr>
          <w:p w:rsidR="003F2BB0" w:rsidRDefault="003F2BB0" w:rsidP="0064097C">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This course has been approved for transfer under the CAA as a general education course in English Composition.</w:t>
            </w:r>
            <w:r w:rsidRPr="00BC14AE">
              <w:rPr>
                <w:rFonts w:ascii="Arial" w:eastAsia="Times New Roman" w:hAnsi="Arial" w:cs="Arial"/>
                <w:color w:val="000000"/>
                <w:sz w:val="23"/>
                <w:szCs w:val="23"/>
              </w:rPr>
              <w:br/>
              <w:t>This course has been approved for transfer under the ICAA as a general education course in English Composition.</w:t>
            </w:r>
          </w:p>
          <w:p w:rsidR="003F2BB0" w:rsidRPr="00BC14AE" w:rsidRDefault="003F2BB0" w:rsidP="0064097C">
            <w:pPr>
              <w:spacing w:after="0" w:line="240" w:lineRule="auto"/>
              <w:rPr>
                <w:rFonts w:ascii="Arial" w:eastAsia="Times New Roman" w:hAnsi="Arial" w:cs="Arial"/>
                <w:color w:val="000000"/>
                <w:sz w:val="23"/>
                <w:szCs w:val="23"/>
              </w:rPr>
            </w:pPr>
          </w:p>
        </w:tc>
      </w:tr>
      <w:tr w:rsidR="003F2BB0" w:rsidRPr="00B66AE5" w:rsidTr="0064097C">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3F2BB0" w:rsidRPr="00B66AE5" w:rsidRDefault="003F2BB0" w:rsidP="0064097C">
            <w:pPr>
              <w:spacing w:after="0" w:line="240" w:lineRule="auto"/>
              <w:rPr>
                <w:rFonts w:ascii="Arial" w:eastAsia="Times New Roman" w:hAnsi="Arial" w:cs="Arial"/>
                <w:b/>
                <w:bCs/>
                <w:color w:val="000000"/>
                <w:sz w:val="23"/>
                <w:szCs w:val="23"/>
              </w:rPr>
            </w:pPr>
            <w:r w:rsidRPr="00B66AE5">
              <w:rPr>
                <w:rFonts w:ascii="Arial" w:eastAsia="Times New Roman" w:hAnsi="Arial" w:cs="Arial"/>
                <w:b/>
                <w:bCs/>
                <w:color w:val="000000"/>
                <w:sz w:val="23"/>
                <w:szCs w:val="23"/>
              </w:rPr>
              <w:t>ENG-114</w:t>
            </w:r>
          </w:p>
        </w:tc>
        <w:tc>
          <w:tcPr>
            <w:tcW w:w="0" w:type="auto"/>
            <w:shd w:val="clear" w:color="auto" w:fill="FFFFFF"/>
            <w:tcMar>
              <w:top w:w="30" w:type="dxa"/>
              <w:left w:w="90" w:type="dxa"/>
              <w:bottom w:w="30" w:type="dxa"/>
              <w:right w:w="90" w:type="dxa"/>
            </w:tcMar>
            <w:hideMark/>
          </w:tcPr>
          <w:p w:rsidR="003F2BB0" w:rsidRPr="00B66AE5" w:rsidRDefault="003F2BB0" w:rsidP="0064097C">
            <w:pPr>
              <w:spacing w:after="0" w:line="240" w:lineRule="auto"/>
              <w:rPr>
                <w:rFonts w:ascii="Arial" w:eastAsia="Times New Roman" w:hAnsi="Arial" w:cs="Arial"/>
                <w:b/>
                <w:bCs/>
                <w:color w:val="000000"/>
                <w:sz w:val="23"/>
                <w:szCs w:val="23"/>
              </w:rPr>
            </w:pPr>
            <w:r w:rsidRPr="00B66AE5">
              <w:rPr>
                <w:rFonts w:ascii="Arial" w:eastAsia="Times New Roman" w:hAnsi="Arial" w:cs="Arial"/>
                <w:b/>
                <w:bCs/>
                <w:color w:val="000000"/>
                <w:sz w:val="23"/>
                <w:szCs w:val="23"/>
              </w:rPr>
              <w:t>Prof Research &amp; Reporting</w:t>
            </w:r>
          </w:p>
        </w:tc>
        <w:tc>
          <w:tcPr>
            <w:tcW w:w="0" w:type="auto"/>
            <w:shd w:val="clear" w:color="auto" w:fill="FFFFFF"/>
            <w:tcMar>
              <w:top w:w="30" w:type="dxa"/>
              <w:left w:w="90" w:type="dxa"/>
              <w:bottom w:w="30" w:type="dxa"/>
              <w:right w:w="90" w:type="dxa"/>
            </w:tcMar>
            <w:hideMark/>
          </w:tcPr>
          <w:p w:rsidR="003F2BB0" w:rsidRPr="00B66AE5" w:rsidRDefault="003F2BB0" w:rsidP="0064097C">
            <w:pPr>
              <w:spacing w:after="0" w:line="240" w:lineRule="auto"/>
              <w:rPr>
                <w:rFonts w:ascii="Arial" w:eastAsia="Times New Roman" w:hAnsi="Arial" w:cs="Arial"/>
                <w:b/>
                <w:bCs/>
                <w:color w:val="000000"/>
                <w:sz w:val="23"/>
                <w:szCs w:val="23"/>
              </w:rPr>
            </w:pPr>
            <w:r w:rsidRPr="00B66AE5">
              <w:rPr>
                <w:rFonts w:ascii="Arial" w:eastAsia="Times New Roman" w:hAnsi="Arial" w:cs="Arial"/>
                <w:b/>
                <w:bCs/>
                <w:color w:val="000000"/>
                <w:sz w:val="23"/>
                <w:szCs w:val="23"/>
              </w:rPr>
              <w:t>ENG-114</w:t>
            </w:r>
          </w:p>
        </w:tc>
      </w:tr>
    </w:tbl>
    <w:p w:rsidR="003F2BB0" w:rsidRPr="00B66AE5" w:rsidRDefault="003F2BB0" w:rsidP="003F2BB0">
      <w:pPr>
        <w:spacing w:after="0" w:line="240" w:lineRule="auto"/>
        <w:rPr>
          <w:rFonts w:ascii="Times New Roman" w:eastAsia="Times New Roman" w:hAnsi="Times New Roman" w:cs="Times New Roman"/>
          <w:vanish/>
          <w:sz w:val="24"/>
          <w:szCs w:val="24"/>
        </w:rPr>
      </w:pPr>
    </w:p>
    <w:p w:rsidR="003F2BB0" w:rsidRPr="00B66AE5" w:rsidRDefault="003F2BB0" w:rsidP="003F2BB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F2BB0" w:rsidRPr="00B66AE5" w:rsidTr="0064097C">
        <w:trPr>
          <w:tblCellSpacing w:w="15" w:type="dxa"/>
        </w:trPr>
        <w:tc>
          <w:tcPr>
            <w:tcW w:w="0" w:type="auto"/>
            <w:shd w:val="clear" w:color="auto" w:fill="FFFFFF"/>
            <w:tcMar>
              <w:top w:w="30" w:type="dxa"/>
              <w:left w:w="90" w:type="dxa"/>
              <w:bottom w:w="30" w:type="dxa"/>
              <w:right w:w="90" w:type="dxa"/>
            </w:tcMar>
            <w:hideMark/>
          </w:tcPr>
          <w:p w:rsidR="003F2BB0" w:rsidRPr="00B66AE5" w:rsidRDefault="003F2BB0" w:rsidP="0064097C">
            <w:pPr>
              <w:spacing w:after="0" w:line="240" w:lineRule="auto"/>
              <w:rPr>
                <w:rFonts w:ascii="Arial" w:eastAsia="Times New Roman" w:hAnsi="Arial" w:cs="Arial"/>
                <w:color w:val="000000"/>
                <w:sz w:val="23"/>
                <w:szCs w:val="23"/>
              </w:rPr>
            </w:pPr>
            <w:r w:rsidRPr="00B66AE5">
              <w:rPr>
                <w:rFonts w:ascii="Arial" w:eastAsia="Times New Roman" w:hAnsi="Arial" w:cs="Arial"/>
                <w:color w:val="000000"/>
                <w:sz w:val="23"/>
                <w:szCs w:val="23"/>
              </w:rPr>
              <w:t>This course, the second in a series of two, is designed to teach professional communication skills. Emphasis is placed on research, listening, critical reading and thinking, analysis, interpretation, and design used in oral and written presentations. Upon completion, students should be able to work individually and collaboratively to produce well-designed business and professional written and oral presentations.</w:t>
            </w:r>
          </w:p>
        </w:tc>
      </w:tr>
    </w:tbl>
    <w:p w:rsidR="003F2BB0" w:rsidRPr="00B66AE5"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F2BB0" w:rsidRPr="00B66AE5" w:rsidTr="0064097C">
        <w:trPr>
          <w:tblCellSpacing w:w="15" w:type="dxa"/>
          <w:jc w:val="center"/>
        </w:trPr>
        <w:tc>
          <w:tcPr>
            <w:tcW w:w="0" w:type="auto"/>
            <w:shd w:val="clear" w:color="auto" w:fill="FFFFFF"/>
            <w:tcMar>
              <w:top w:w="30" w:type="dxa"/>
              <w:left w:w="90" w:type="dxa"/>
              <w:bottom w:w="30" w:type="dxa"/>
              <w:right w:w="90" w:type="dxa"/>
            </w:tcMar>
            <w:hideMark/>
          </w:tcPr>
          <w:p w:rsidR="003F2BB0" w:rsidRPr="00B66AE5" w:rsidRDefault="003F2BB0" w:rsidP="0064097C">
            <w:pPr>
              <w:spacing w:after="0" w:line="240" w:lineRule="auto"/>
              <w:rPr>
                <w:rFonts w:ascii="Times New Roman" w:eastAsia="Times New Roman" w:hAnsi="Times New Roman" w:cs="Times New Roman"/>
                <w:sz w:val="24"/>
                <w:szCs w:val="24"/>
              </w:rPr>
            </w:pPr>
          </w:p>
        </w:tc>
      </w:tr>
    </w:tbl>
    <w:p w:rsidR="003F2BB0" w:rsidRPr="00B66AE5"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F2BB0" w:rsidRPr="00B66AE5" w:rsidTr="0064097C">
        <w:trPr>
          <w:tblCellSpacing w:w="15" w:type="dxa"/>
          <w:jc w:val="center"/>
        </w:trPr>
        <w:tc>
          <w:tcPr>
            <w:tcW w:w="0" w:type="auto"/>
            <w:shd w:val="clear" w:color="auto" w:fill="FFFFFF"/>
            <w:tcMar>
              <w:top w:w="30" w:type="dxa"/>
              <w:left w:w="90" w:type="dxa"/>
              <w:bottom w:w="30" w:type="dxa"/>
              <w:right w:w="90" w:type="dxa"/>
            </w:tcMar>
            <w:hideMark/>
          </w:tcPr>
          <w:p w:rsidR="003F2BB0" w:rsidRPr="00B66AE5" w:rsidRDefault="003F2BB0" w:rsidP="0064097C">
            <w:pPr>
              <w:spacing w:after="0" w:line="240" w:lineRule="auto"/>
              <w:rPr>
                <w:rFonts w:ascii="Times New Roman" w:eastAsia="Times New Roman" w:hAnsi="Times New Roman" w:cs="Times New Roman"/>
                <w:sz w:val="24"/>
                <w:szCs w:val="24"/>
              </w:rPr>
            </w:pPr>
          </w:p>
        </w:tc>
      </w:tr>
    </w:tbl>
    <w:p w:rsidR="003F2BB0" w:rsidRPr="00B66AE5"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F2BB0" w:rsidRPr="00B66AE5" w:rsidTr="0064097C">
        <w:trPr>
          <w:tblCellSpacing w:w="15" w:type="dxa"/>
          <w:jc w:val="center"/>
        </w:trPr>
        <w:tc>
          <w:tcPr>
            <w:tcW w:w="1000" w:type="pct"/>
            <w:shd w:val="clear" w:color="auto" w:fill="FFFFFF"/>
            <w:tcMar>
              <w:top w:w="30" w:type="dxa"/>
              <w:left w:w="90" w:type="dxa"/>
              <w:bottom w:w="30" w:type="dxa"/>
              <w:right w:w="90" w:type="dxa"/>
            </w:tcMar>
            <w:hideMark/>
          </w:tcPr>
          <w:p w:rsidR="003F2BB0" w:rsidRPr="00B66AE5" w:rsidRDefault="003F2BB0" w:rsidP="0064097C">
            <w:pPr>
              <w:spacing w:after="0" w:line="240" w:lineRule="auto"/>
              <w:rPr>
                <w:rFonts w:ascii="Arial" w:eastAsia="Times New Roman" w:hAnsi="Arial" w:cs="Arial"/>
                <w:color w:val="000000"/>
                <w:sz w:val="23"/>
                <w:szCs w:val="23"/>
              </w:rPr>
            </w:pPr>
            <w:r w:rsidRPr="00B66AE5">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3F2BB0" w:rsidRPr="00B66AE5" w:rsidRDefault="003F2BB0" w:rsidP="0064097C">
            <w:pPr>
              <w:spacing w:after="0" w:line="240" w:lineRule="auto"/>
              <w:rPr>
                <w:rFonts w:ascii="Arial" w:eastAsia="Times New Roman" w:hAnsi="Arial" w:cs="Arial"/>
                <w:color w:val="000000"/>
                <w:sz w:val="23"/>
                <w:szCs w:val="23"/>
              </w:rPr>
            </w:pPr>
            <w:r w:rsidRPr="00B66AE5">
              <w:rPr>
                <w:rFonts w:ascii="Arial" w:eastAsia="Times New Roman" w:hAnsi="Arial" w:cs="Arial"/>
                <w:color w:val="000000"/>
                <w:sz w:val="23"/>
                <w:szCs w:val="23"/>
              </w:rPr>
              <w:t>Take ENG-111</w:t>
            </w:r>
          </w:p>
        </w:tc>
      </w:tr>
    </w:tbl>
    <w:p w:rsidR="003F2BB0" w:rsidRPr="00B66AE5"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F2BB0" w:rsidRPr="00B66AE5" w:rsidTr="0064097C">
        <w:trPr>
          <w:tblCellSpacing w:w="15" w:type="dxa"/>
          <w:jc w:val="center"/>
        </w:trPr>
        <w:tc>
          <w:tcPr>
            <w:tcW w:w="1000" w:type="pct"/>
            <w:shd w:val="clear" w:color="auto" w:fill="FFFFFF"/>
            <w:tcMar>
              <w:top w:w="30" w:type="dxa"/>
              <w:left w:w="90" w:type="dxa"/>
              <w:bottom w:w="30" w:type="dxa"/>
              <w:right w:w="90" w:type="dxa"/>
            </w:tcMar>
            <w:hideMark/>
          </w:tcPr>
          <w:p w:rsidR="003F2BB0" w:rsidRPr="00B66AE5" w:rsidRDefault="003F2BB0" w:rsidP="0064097C">
            <w:pPr>
              <w:spacing w:after="0" w:line="240" w:lineRule="auto"/>
              <w:rPr>
                <w:rFonts w:ascii="Arial" w:eastAsia="Times New Roman" w:hAnsi="Arial" w:cs="Arial"/>
                <w:color w:val="000000"/>
                <w:sz w:val="23"/>
                <w:szCs w:val="23"/>
              </w:rPr>
            </w:pPr>
            <w:r w:rsidRPr="00B66AE5">
              <w:rPr>
                <w:rFonts w:ascii="Arial" w:eastAsia="Times New Roman" w:hAnsi="Arial" w:cs="Arial"/>
                <w:color w:val="000000"/>
                <w:sz w:val="23"/>
                <w:szCs w:val="23"/>
              </w:rPr>
              <w:t xml:space="preserve">State </w:t>
            </w:r>
            <w:proofErr w:type="spellStart"/>
            <w:r w:rsidRPr="00B66AE5">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3F2BB0" w:rsidRPr="00B66AE5" w:rsidRDefault="003F2BB0" w:rsidP="0064097C">
            <w:pPr>
              <w:spacing w:after="0" w:line="240" w:lineRule="auto"/>
              <w:rPr>
                <w:rFonts w:ascii="Arial" w:eastAsia="Times New Roman" w:hAnsi="Arial" w:cs="Arial"/>
                <w:color w:val="000000"/>
                <w:sz w:val="23"/>
                <w:szCs w:val="23"/>
              </w:rPr>
            </w:pPr>
            <w:r w:rsidRPr="00B66AE5">
              <w:rPr>
                <w:rFonts w:ascii="Arial" w:eastAsia="Times New Roman" w:hAnsi="Arial" w:cs="Arial"/>
                <w:color w:val="000000"/>
                <w:sz w:val="23"/>
                <w:szCs w:val="23"/>
              </w:rPr>
              <w:t>None</w:t>
            </w:r>
          </w:p>
        </w:tc>
      </w:tr>
    </w:tbl>
    <w:p w:rsidR="003F2BB0" w:rsidRPr="00B66AE5"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F2BB0" w:rsidRPr="00B66AE5" w:rsidTr="0064097C">
        <w:trPr>
          <w:tblCellSpacing w:w="15" w:type="dxa"/>
          <w:jc w:val="center"/>
        </w:trPr>
        <w:tc>
          <w:tcPr>
            <w:tcW w:w="1000" w:type="pct"/>
            <w:shd w:val="clear" w:color="auto" w:fill="FFFFFF"/>
            <w:tcMar>
              <w:top w:w="30" w:type="dxa"/>
              <w:left w:w="90" w:type="dxa"/>
              <w:bottom w:w="30" w:type="dxa"/>
              <w:right w:w="90" w:type="dxa"/>
            </w:tcMar>
            <w:hideMark/>
          </w:tcPr>
          <w:p w:rsidR="003F2BB0" w:rsidRPr="00B66AE5" w:rsidRDefault="003F2BB0" w:rsidP="0064097C">
            <w:pPr>
              <w:spacing w:after="0" w:line="240" w:lineRule="auto"/>
              <w:rPr>
                <w:rFonts w:ascii="Arial" w:eastAsia="Times New Roman" w:hAnsi="Arial" w:cs="Arial"/>
                <w:color w:val="000000"/>
                <w:sz w:val="23"/>
                <w:szCs w:val="23"/>
              </w:rPr>
            </w:pPr>
            <w:r w:rsidRPr="00B66AE5">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3F2BB0" w:rsidRPr="00B66AE5" w:rsidRDefault="003F2BB0" w:rsidP="0064097C">
            <w:pPr>
              <w:spacing w:after="0" w:line="240" w:lineRule="auto"/>
              <w:rPr>
                <w:rFonts w:ascii="Arial" w:eastAsia="Times New Roman" w:hAnsi="Arial" w:cs="Arial"/>
                <w:color w:val="000000"/>
                <w:sz w:val="23"/>
                <w:szCs w:val="23"/>
              </w:rPr>
            </w:pPr>
            <w:r w:rsidRPr="00B66AE5">
              <w:rPr>
                <w:rFonts w:ascii="Arial" w:eastAsia="Times New Roman" w:hAnsi="Arial" w:cs="Arial"/>
                <w:color w:val="000000"/>
                <w:sz w:val="23"/>
                <w:szCs w:val="23"/>
              </w:rPr>
              <w:t>This course has been approved for transfer under the CAA as a general education course in English Composition.</w:t>
            </w:r>
            <w:r w:rsidRPr="00B66AE5">
              <w:rPr>
                <w:rFonts w:ascii="Arial" w:eastAsia="Times New Roman" w:hAnsi="Arial" w:cs="Arial"/>
                <w:color w:val="000000"/>
                <w:sz w:val="23"/>
                <w:szCs w:val="23"/>
              </w:rPr>
              <w:br/>
              <w:t>This course has been approved for transfer under the ICAA as a general education course in English Composition.</w:t>
            </w:r>
          </w:p>
        </w:tc>
      </w:tr>
    </w:tbl>
    <w:p w:rsidR="003F2BB0" w:rsidRDefault="003F2BB0" w:rsidP="003F2BB0">
      <w:pPr>
        <w:rPr>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567"/>
        <w:gridCol w:w="4225"/>
        <w:gridCol w:w="2568"/>
      </w:tblGrid>
      <w:tr w:rsidR="003F2BB0" w:rsidRPr="00BC14AE" w:rsidTr="0064097C">
        <w:trPr>
          <w:tblCellSpacing w:w="15" w:type="dxa"/>
        </w:trPr>
        <w:tc>
          <w:tcPr>
            <w:tcW w:w="0" w:type="auto"/>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COM-231</w:t>
            </w:r>
          </w:p>
        </w:tc>
        <w:tc>
          <w:tcPr>
            <w:tcW w:w="0" w:type="auto"/>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Public Speaking</w:t>
            </w:r>
          </w:p>
        </w:tc>
        <w:tc>
          <w:tcPr>
            <w:tcW w:w="0" w:type="auto"/>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COM-231</w:t>
            </w:r>
          </w:p>
        </w:tc>
      </w:tr>
    </w:tbl>
    <w:p w:rsidR="003F2BB0" w:rsidRPr="00BC14AE" w:rsidRDefault="003F2BB0" w:rsidP="003F2BB0">
      <w:pPr>
        <w:spacing w:after="0" w:line="240" w:lineRule="auto"/>
        <w:rPr>
          <w:rFonts w:ascii="Times New Roman" w:eastAsia="Times New Roman" w:hAnsi="Times New Roman" w:cs="Times New Roman"/>
          <w:vanish/>
          <w:sz w:val="24"/>
          <w:szCs w:val="24"/>
        </w:rPr>
      </w:pPr>
    </w:p>
    <w:p w:rsidR="003F2BB0" w:rsidRPr="00BC14AE" w:rsidRDefault="003F2BB0" w:rsidP="003F2BB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F2BB0" w:rsidRPr="00BC14AE" w:rsidTr="0064097C">
        <w:trPr>
          <w:tblCellSpacing w:w="15" w:type="dxa"/>
        </w:trPr>
        <w:tc>
          <w:tcPr>
            <w:tcW w:w="0" w:type="auto"/>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This course provides instruction and experience in preparation and delivery of speeches within a public setting and group discussion. Emphasis is placed on research, preparation, delivery, and evaluation of informative, persuasive, and special occasion public speaking. Upon completion, students should be able to prepare and deliver well-organized speeches and participate in group discussion with appropriate audiovisual support.</w:t>
            </w:r>
          </w:p>
        </w:tc>
      </w:tr>
    </w:tbl>
    <w:p w:rsidR="003F2BB0" w:rsidRPr="00BC14AE"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F2BB0" w:rsidRPr="00BC14AE" w:rsidTr="0064097C">
        <w:trPr>
          <w:tblCellSpacing w:w="15" w:type="dxa"/>
          <w:jc w:val="center"/>
        </w:trPr>
        <w:tc>
          <w:tcPr>
            <w:tcW w:w="0" w:type="auto"/>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Times New Roman" w:eastAsia="Times New Roman" w:hAnsi="Times New Roman" w:cs="Times New Roman"/>
                <w:sz w:val="24"/>
                <w:szCs w:val="24"/>
              </w:rPr>
            </w:pPr>
          </w:p>
        </w:tc>
      </w:tr>
    </w:tbl>
    <w:p w:rsidR="003F2BB0" w:rsidRPr="00BC14AE"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F2BB0" w:rsidRPr="00BC14AE" w:rsidTr="0064097C">
        <w:trPr>
          <w:tblCellSpacing w:w="15" w:type="dxa"/>
          <w:jc w:val="center"/>
        </w:trPr>
        <w:tc>
          <w:tcPr>
            <w:tcW w:w="0" w:type="auto"/>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Times New Roman" w:eastAsia="Times New Roman" w:hAnsi="Times New Roman" w:cs="Times New Roman"/>
                <w:sz w:val="24"/>
                <w:szCs w:val="24"/>
              </w:rPr>
            </w:pPr>
          </w:p>
        </w:tc>
      </w:tr>
    </w:tbl>
    <w:p w:rsidR="003F2BB0" w:rsidRPr="00BC14AE"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F2BB0" w:rsidRPr="00BC14AE" w:rsidTr="0064097C">
        <w:trPr>
          <w:tblCellSpacing w:w="15" w:type="dxa"/>
          <w:jc w:val="center"/>
        </w:trPr>
        <w:tc>
          <w:tcPr>
            <w:tcW w:w="1000" w:type="pct"/>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None</w:t>
            </w:r>
          </w:p>
        </w:tc>
      </w:tr>
    </w:tbl>
    <w:p w:rsidR="003F2BB0" w:rsidRPr="00BC14AE"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F2BB0" w:rsidRPr="00BC14AE" w:rsidTr="0064097C">
        <w:trPr>
          <w:tblCellSpacing w:w="15" w:type="dxa"/>
          <w:jc w:val="center"/>
        </w:trPr>
        <w:tc>
          <w:tcPr>
            <w:tcW w:w="1000" w:type="pct"/>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 xml:space="preserve">State </w:t>
            </w:r>
            <w:proofErr w:type="spellStart"/>
            <w:r w:rsidRPr="00BC14AE">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None</w:t>
            </w:r>
          </w:p>
        </w:tc>
      </w:tr>
    </w:tbl>
    <w:p w:rsidR="003F2BB0" w:rsidRPr="00BC14AE" w:rsidRDefault="003F2BB0" w:rsidP="003F2BB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62"/>
        <w:gridCol w:w="30"/>
        <w:gridCol w:w="6549"/>
        <w:gridCol w:w="502"/>
        <w:gridCol w:w="517"/>
      </w:tblGrid>
      <w:tr w:rsidR="003F2BB0" w:rsidRPr="00BC14AE" w:rsidTr="002D4885">
        <w:trPr>
          <w:gridAfter w:val="1"/>
          <w:trHeight w:val="61"/>
          <w:tblCellSpacing w:w="15" w:type="dxa"/>
          <w:jc w:val="center"/>
        </w:trPr>
        <w:tc>
          <w:tcPr>
            <w:tcW w:w="935" w:type="pct"/>
            <w:shd w:val="clear" w:color="auto" w:fill="FFFFFF"/>
            <w:tcMar>
              <w:top w:w="30" w:type="dxa"/>
              <w:left w:w="90" w:type="dxa"/>
              <w:bottom w:w="30" w:type="dxa"/>
              <w:right w:w="90" w:type="dxa"/>
            </w:tcMar>
            <w:hideMark/>
          </w:tcPr>
          <w:p w:rsidR="003F2BB0" w:rsidRPr="00BC14AE" w:rsidRDefault="003F2BB0" w:rsidP="0064097C">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3F2BB0" w:rsidRDefault="003F2BB0" w:rsidP="0064097C">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This course has been approved for transfer under the CAA as a general education course in Communication.</w:t>
            </w:r>
            <w:r w:rsidRPr="00BC14AE">
              <w:rPr>
                <w:rFonts w:ascii="Arial" w:eastAsia="Times New Roman" w:hAnsi="Arial" w:cs="Arial"/>
                <w:color w:val="000000"/>
                <w:sz w:val="23"/>
                <w:szCs w:val="23"/>
              </w:rPr>
              <w:br/>
              <w:t>This course has been approved for transfer under the ICAA as a general education course in Communication.</w:t>
            </w:r>
          </w:p>
          <w:p w:rsidR="003F2BB0" w:rsidRPr="00BC14AE" w:rsidRDefault="003F2BB0" w:rsidP="0064097C">
            <w:pPr>
              <w:spacing w:after="0" w:line="240" w:lineRule="auto"/>
              <w:rPr>
                <w:rFonts w:ascii="Arial" w:eastAsia="Times New Roman" w:hAnsi="Arial" w:cs="Arial"/>
                <w:color w:val="000000"/>
                <w:sz w:val="23"/>
                <w:szCs w:val="23"/>
              </w:rPr>
            </w:pPr>
          </w:p>
        </w:tc>
      </w:tr>
      <w:tr w:rsidR="00163A61" w:rsidRPr="00163A61" w:rsidTr="00163A61">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163A61" w:rsidRPr="00163A61" w:rsidRDefault="00163A61" w:rsidP="00163A61">
            <w:pPr>
              <w:spacing w:after="0" w:line="240" w:lineRule="auto"/>
              <w:rPr>
                <w:rFonts w:ascii="Arial" w:eastAsia="Times New Roman" w:hAnsi="Arial" w:cs="Arial"/>
                <w:b/>
                <w:bCs/>
                <w:color w:val="000000"/>
                <w:sz w:val="23"/>
                <w:szCs w:val="23"/>
              </w:rPr>
            </w:pPr>
            <w:r w:rsidRPr="00163A61">
              <w:rPr>
                <w:rFonts w:ascii="Arial" w:eastAsia="Times New Roman" w:hAnsi="Arial" w:cs="Arial"/>
                <w:b/>
                <w:bCs/>
                <w:color w:val="000000"/>
                <w:sz w:val="23"/>
                <w:szCs w:val="23"/>
              </w:rPr>
              <w:t>HUM-115</w:t>
            </w:r>
          </w:p>
        </w:tc>
        <w:tc>
          <w:tcPr>
            <w:tcW w:w="0" w:type="auto"/>
            <w:shd w:val="clear" w:color="auto" w:fill="FFFFFF"/>
            <w:tcMar>
              <w:top w:w="30" w:type="dxa"/>
              <w:left w:w="90" w:type="dxa"/>
              <w:bottom w:w="30" w:type="dxa"/>
              <w:right w:w="90" w:type="dxa"/>
            </w:tcMar>
            <w:hideMark/>
          </w:tcPr>
          <w:p w:rsidR="00163A61" w:rsidRPr="00163A61" w:rsidRDefault="00163A61" w:rsidP="00163A61">
            <w:pPr>
              <w:spacing w:after="0" w:line="240" w:lineRule="auto"/>
              <w:rPr>
                <w:rFonts w:ascii="Arial" w:eastAsia="Times New Roman" w:hAnsi="Arial" w:cs="Arial"/>
                <w:b/>
                <w:bCs/>
                <w:color w:val="000000"/>
                <w:sz w:val="23"/>
                <w:szCs w:val="23"/>
              </w:rPr>
            </w:pPr>
            <w:r w:rsidRPr="00163A61">
              <w:rPr>
                <w:rFonts w:ascii="Arial" w:eastAsia="Times New Roman" w:hAnsi="Arial" w:cs="Arial"/>
                <w:b/>
                <w:bCs/>
                <w:color w:val="000000"/>
                <w:sz w:val="23"/>
                <w:szCs w:val="23"/>
              </w:rPr>
              <w:t>Critical Thinking</w:t>
            </w:r>
          </w:p>
        </w:tc>
        <w:tc>
          <w:tcPr>
            <w:tcW w:w="0" w:type="auto"/>
            <w:gridSpan w:val="2"/>
            <w:shd w:val="clear" w:color="auto" w:fill="FFFFFF"/>
            <w:tcMar>
              <w:top w:w="30" w:type="dxa"/>
              <w:left w:w="90" w:type="dxa"/>
              <w:bottom w:w="30" w:type="dxa"/>
              <w:right w:w="90" w:type="dxa"/>
            </w:tcMar>
            <w:hideMark/>
          </w:tcPr>
          <w:p w:rsidR="00163A61" w:rsidRPr="00163A61" w:rsidRDefault="00163A61" w:rsidP="00163A61">
            <w:pPr>
              <w:spacing w:after="0" w:line="240" w:lineRule="auto"/>
              <w:rPr>
                <w:rFonts w:ascii="Arial" w:eastAsia="Times New Roman" w:hAnsi="Arial" w:cs="Arial"/>
                <w:b/>
                <w:bCs/>
                <w:color w:val="000000"/>
                <w:sz w:val="23"/>
                <w:szCs w:val="23"/>
              </w:rPr>
            </w:pPr>
            <w:r w:rsidRPr="00163A61">
              <w:rPr>
                <w:rFonts w:ascii="Arial" w:eastAsia="Times New Roman" w:hAnsi="Arial" w:cs="Arial"/>
                <w:b/>
                <w:bCs/>
                <w:color w:val="000000"/>
                <w:sz w:val="23"/>
                <w:szCs w:val="23"/>
              </w:rPr>
              <w:t>HUM-115</w:t>
            </w:r>
          </w:p>
        </w:tc>
      </w:tr>
    </w:tbl>
    <w:p w:rsidR="00163A61" w:rsidRPr="00163A61" w:rsidRDefault="00163A61" w:rsidP="00163A61">
      <w:pPr>
        <w:spacing w:after="0" w:line="240" w:lineRule="auto"/>
        <w:rPr>
          <w:rFonts w:ascii="Times New Roman" w:eastAsia="Times New Roman" w:hAnsi="Times New Roman" w:cs="Times New Roman"/>
          <w:vanish/>
          <w:sz w:val="24"/>
          <w:szCs w:val="24"/>
        </w:rPr>
      </w:pPr>
    </w:p>
    <w:p w:rsidR="00163A61" w:rsidRPr="00163A61" w:rsidRDefault="00163A61" w:rsidP="00163A61">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63A61" w:rsidRPr="00163A61" w:rsidTr="00163A61">
        <w:trPr>
          <w:tblCellSpacing w:w="15" w:type="dxa"/>
        </w:trPr>
        <w:tc>
          <w:tcPr>
            <w:tcW w:w="0" w:type="auto"/>
            <w:shd w:val="clear" w:color="auto" w:fill="FFFFFF"/>
            <w:tcMar>
              <w:top w:w="30" w:type="dxa"/>
              <w:left w:w="90" w:type="dxa"/>
              <w:bottom w:w="30" w:type="dxa"/>
              <w:right w:w="90" w:type="dxa"/>
            </w:tcMar>
            <w:hideMark/>
          </w:tcPr>
          <w:p w:rsidR="00163A61" w:rsidRPr="00163A61" w:rsidRDefault="00163A61" w:rsidP="00163A61">
            <w:pPr>
              <w:spacing w:after="0" w:line="240" w:lineRule="auto"/>
              <w:rPr>
                <w:rFonts w:ascii="Arial" w:eastAsia="Times New Roman" w:hAnsi="Arial" w:cs="Arial"/>
                <w:color w:val="000000"/>
                <w:sz w:val="23"/>
                <w:szCs w:val="23"/>
              </w:rPr>
            </w:pPr>
            <w:r w:rsidRPr="00163A61">
              <w:rPr>
                <w:rFonts w:ascii="Arial" w:eastAsia="Times New Roman" w:hAnsi="Arial" w:cs="Arial"/>
                <w:color w:val="000000"/>
                <w:sz w:val="23"/>
                <w:szCs w:val="23"/>
              </w:rPr>
              <w:t>This course introduces the use of critical thinking skills in the context of human conflict. Emphasis is placed on evaluating information, problem solving, approaching cross-</w:t>
            </w:r>
            <w:r w:rsidRPr="00163A61">
              <w:rPr>
                <w:rFonts w:ascii="Arial" w:eastAsia="Times New Roman" w:hAnsi="Arial" w:cs="Arial"/>
                <w:color w:val="000000"/>
                <w:sz w:val="23"/>
                <w:szCs w:val="23"/>
              </w:rPr>
              <w:lastRenderedPageBreak/>
              <w:t>cultural perspectives, and resolving controversies and dilemmas. Upon completion, students should be able to demonstrate orally and in writing the use of critical thinking skills in the analysis of appropriate texts.</w:t>
            </w:r>
          </w:p>
        </w:tc>
      </w:tr>
    </w:tbl>
    <w:p w:rsidR="00163A61" w:rsidRPr="00163A61" w:rsidRDefault="00163A61" w:rsidP="00163A6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63A61" w:rsidRPr="00163A61" w:rsidTr="00163A61">
        <w:trPr>
          <w:tblCellSpacing w:w="15" w:type="dxa"/>
          <w:jc w:val="center"/>
        </w:trPr>
        <w:tc>
          <w:tcPr>
            <w:tcW w:w="0" w:type="auto"/>
            <w:shd w:val="clear" w:color="auto" w:fill="FFFFFF"/>
            <w:tcMar>
              <w:top w:w="30" w:type="dxa"/>
              <w:left w:w="90" w:type="dxa"/>
              <w:bottom w:w="30" w:type="dxa"/>
              <w:right w:w="90" w:type="dxa"/>
            </w:tcMar>
            <w:hideMark/>
          </w:tcPr>
          <w:p w:rsidR="00163A61" w:rsidRPr="00163A61" w:rsidRDefault="00163A61" w:rsidP="00163A61">
            <w:pPr>
              <w:spacing w:after="0" w:line="240" w:lineRule="auto"/>
              <w:rPr>
                <w:rFonts w:ascii="Times New Roman" w:eastAsia="Times New Roman" w:hAnsi="Times New Roman" w:cs="Times New Roman"/>
                <w:sz w:val="24"/>
                <w:szCs w:val="24"/>
              </w:rPr>
            </w:pPr>
          </w:p>
        </w:tc>
      </w:tr>
    </w:tbl>
    <w:p w:rsidR="00163A61" w:rsidRPr="00163A61" w:rsidRDefault="00163A61" w:rsidP="00163A6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63A61" w:rsidRPr="00163A61" w:rsidTr="00163A61">
        <w:trPr>
          <w:tblCellSpacing w:w="15" w:type="dxa"/>
          <w:jc w:val="center"/>
        </w:trPr>
        <w:tc>
          <w:tcPr>
            <w:tcW w:w="0" w:type="auto"/>
            <w:shd w:val="clear" w:color="auto" w:fill="FFFFFF"/>
            <w:tcMar>
              <w:top w:w="30" w:type="dxa"/>
              <w:left w:w="90" w:type="dxa"/>
              <w:bottom w:w="30" w:type="dxa"/>
              <w:right w:w="90" w:type="dxa"/>
            </w:tcMar>
            <w:hideMark/>
          </w:tcPr>
          <w:p w:rsidR="00163A61" w:rsidRPr="00163A61" w:rsidRDefault="00163A61" w:rsidP="00163A61">
            <w:pPr>
              <w:spacing w:after="0" w:line="240" w:lineRule="auto"/>
              <w:rPr>
                <w:rFonts w:ascii="Times New Roman" w:eastAsia="Times New Roman" w:hAnsi="Times New Roman" w:cs="Times New Roman"/>
                <w:sz w:val="24"/>
                <w:szCs w:val="24"/>
              </w:rPr>
            </w:pPr>
          </w:p>
        </w:tc>
      </w:tr>
    </w:tbl>
    <w:p w:rsidR="00163A61" w:rsidRPr="00163A61" w:rsidRDefault="00163A61" w:rsidP="00163A6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63A61" w:rsidRPr="00163A61" w:rsidTr="00163A61">
        <w:trPr>
          <w:tblCellSpacing w:w="15" w:type="dxa"/>
          <w:jc w:val="center"/>
        </w:trPr>
        <w:tc>
          <w:tcPr>
            <w:tcW w:w="1000" w:type="pct"/>
            <w:shd w:val="clear" w:color="auto" w:fill="FFFFFF"/>
            <w:tcMar>
              <w:top w:w="30" w:type="dxa"/>
              <w:left w:w="90" w:type="dxa"/>
              <w:bottom w:w="30" w:type="dxa"/>
              <w:right w:w="90" w:type="dxa"/>
            </w:tcMar>
            <w:hideMark/>
          </w:tcPr>
          <w:p w:rsidR="00163A61" w:rsidRPr="00163A61" w:rsidRDefault="00163A61" w:rsidP="00163A61">
            <w:pPr>
              <w:spacing w:after="0" w:line="240" w:lineRule="auto"/>
              <w:rPr>
                <w:rFonts w:ascii="Arial" w:eastAsia="Times New Roman" w:hAnsi="Arial" w:cs="Arial"/>
                <w:color w:val="000000"/>
                <w:sz w:val="23"/>
                <w:szCs w:val="23"/>
              </w:rPr>
            </w:pPr>
            <w:r w:rsidRPr="00163A61">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163A61" w:rsidRPr="00163A61" w:rsidRDefault="00163A61" w:rsidP="00163A61">
            <w:pPr>
              <w:spacing w:after="0" w:line="240" w:lineRule="auto"/>
              <w:rPr>
                <w:rFonts w:ascii="Arial" w:eastAsia="Times New Roman" w:hAnsi="Arial" w:cs="Arial"/>
                <w:color w:val="000000"/>
                <w:sz w:val="23"/>
                <w:szCs w:val="23"/>
              </w:rPr>
            </w:pPr>
            <w:r w:rsidRPr="00163A61">
              <w:rPr>
                <w:rFonts w:ascii="Arial" w:eastAsia="Times New Roman" w:hAnsi="Arial" w:cs="Arial"/>
                <w:color w:val="000000"/>
                <w:sz w:val="23"/>
                <w:szCs w:val="23"/>
              </w:rPr>
              <w:t>Take one set:</w:t>
            </w:r>
            <w:r w:rsidRPr="00163A61">
              <w:rPr>
                <w:rFonts w:ascii="Arial" w:eastAsia="Times New Roman" w:hAnsi="Arial" w:cs="Arial"/>
                <w:color w:val="000000"/>
                <w:sz w:val="23"/>
                <w:szCs w:val="23"/>
              </w:rPr>
              <w:br/>
              <w:t>Set 1: DRE-098</w:t>
            </w:r>
            <w:r w:rsidRPr="00163A61">
              <w:rPr>
                <w:rFonts w:ascii="Arial" w:eastAsia="Times New Roman" w:hAnsi="Arial" w:cs="Arial"/>
                <w:color w:val="000000"/>
                <w:sz w:val="23"/>
                <w:szCs w:val="23"/>
              </w:rPr>
              <w:br/>
              <w:t>Set 2: ENG-002</w:t>
            </w:r>
            <w:r w:rsidRPr="00163A61">
              <w:rPr>
                <w:rFonts w:ascii="Arial" w:eastAsia="Times New Roman" w:hAnsi="Arial" w:cs="Arial"/>
                <w:color w:val="000000"/>
                <w:sz w:val="23"/>
                <w:szCs w:val="23"/>
              </w:rPr>
              <w:br/>
              <w:t>Set 3: BSP-4002</w:t>
            </w:r>
            <w:r w:rsidRPr="00163A61">
              <w:rPr>
                <w:rFonts w:ascii="Arial" w:eastAsia="Times New Roman" w:hAnsi="Arial" w:cs="Arial"/>
                <w:color w:val="000000"/>
                <w:sz w:val="23"/>
                <w:szCs w:val="23"/>
              </w:rPr>
              <w:br/>
              <w:t>Set 4: ENG-111</w:t>
            </w:r>
          </w:p>
        </w:tc>
      </w:tr>
    </w:tbl>
    <w:p w:rsidR="00163A61" w:rsidRPr="00163A61" w:rsidRDefault="00163A61" w:rsidP="00163A6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63A61" w:rsidRPr="00163A61" w:rsidTr="00163A61">
        <w:trPr>
          <w:tblCellSpacing w:w="15" w:type="dxa"/>
          <w:jc w:val="center"/>
        </w:trPr>
        <w:tc>
          <w:tcPr>
            <w:tcW w:w="1000" w:type="pct"/>
            <w:shd w:val="clear" w:color="auto" w:fill="FFFFFF"/>
            <w:tcMar>
              <w:top w:w="30" w:type="dxa"/>
              <w:left w:w="90" w:type="dxa"/>
              <w:bottom w:w="30" w:type="dxa"/>
              <w:right w:w="90" w:type="dxa"/>
            </w:tcMar>
            <w:hideMark/>
          </w:tcPr>
          <w:p w:rsidR="00163A61" w:rsidRPr="00163A61" w:rsidRDefault="00163A61" w:rsidP="00163A61">
            <w:pPr>
              <w:spacing w:after="0" w:line="240" w:lineRule="auto"/>
              <w:rPr>
                <w:rFonts w:ascii="Arial" w:eastAsia="Times New Roman" w:hAnsi="Arial" w:cs="Arial"/>
                <w:color w:val="000000"/>
                <w:sz w:val="23"/>
                <w:szCs w:val="23"/>
              </w:rPr>
            </w:pPr>
            <w:r w:rsidRPr="00163A61">
              <w:rPr>
                <w:rFonts w:ascii="Arial" w:eastAsia="Times New Roman" w:hAnsi="Arial" w:cs="Arial"/>
                <w:color w:val="000000"/>
                <w:sz w:val="23"/>
                <w:szCs w:val="23"/>
              </w:rPr>
              <w:t xml:space="preserve">State </w:t>
            </w:r>
            <w:proofErr w:type="spellStart"/>
            <w:r w:rsidRPr="00163A61">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163A61" w:rsidRPr="00163A61" w:rsidRDefault="00163A61" w:rsidP="00163A61">
            <w:pPr>
              <w:spacing w:after="0" w:line="240" w:lineRule="auto"/>
              <w:rPr>
                <w:rFonts w:ascii="Arial" w:eastAsia="Times New Roman" w:hAnsi="Arial" w:cs="Arial"/>
                <w:color w:val="000000"/>
                <w:sz w:val="23"/>
                <w:szCs w:val="23"/>
              </w:rPr>
            </w:pPr>
            <w:r w:rsidRPr="00163A61">
              <w:rPr>
                <w:rFonts w:ascii="Arial" w:eastAsia="Times New Roman" w:hAnsi="Arial" w:cs="Arial"/>
                <w:color w:val="000000"/>
                <w:sz w:val="23"/>
                <w:szCs w:val="23"/>
              </w:rPr>
              <w:t>None</w:t>
            </w:r>
          </w:p>
        </w:tc>
      </w:tr>
    </w:tbl>
    <w:p w:rsidR="00163A61" w:rsidRPr="00163A61" w:rsidRDefault="00163A61" w:rsidP="00163A6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606"/>
        <w:gridCol w:w="2855"/>
      </w:tblGrid>
      <w:tr w:rsidR="00163A61" w:rsidRPr="00163A61" w:rsidTr="00163A61">
        <w:trPr>
          <w:tblCellSpacing w:w="15" w:type="dxa"/>
          <w:jc w:val="center"/>
        </w:trPr>
        <w:tc>
          <w:tcPr>
            <w:tcW w:w="990" w:type="pct"/>
            <w:shd w:val="clear" w:color="auto" w:fill="FFFFFF"/>
            <w:tcMar>
              <w:top w:w="30" w:type="dxa"/>
              <w:left w:w="90" w:type="dxa"/>
              <w:bottom w:w="30" w:type="dxa"/>
              <w:right w:w="90" w:type="dxa"/>
            </w:tcMar>
            <w:hideMark/>
          </w:tcPr>
          <w:p w:rsidR="00163A61" w:rsidRPr="00163A61" w:rsidRDefault="00163A61" w:rsidP="00163A61">
            <w:pPr>
              <w:spacing w:after="0" w:line="240" w:lineRule="auto"/>
              <w:rPr>
                <w:rFonts w:ascii="Arial" w:eastAsia="Times New Roman" w:hAnsi="Arial" w:cs="Arial"/>
                <w:color w:val="000000"/>
                <w:sz w:val="23"/>
                <w:szCs w:val="23"/>
              </w:rPr>
            </w:pPr>
            <w:r w:rsidRPr="00163A61">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163A61" w:rsidRDefault="00163A61" w:rsidP="00163A61">
            <w:pPr>
              <w:spacing w:after="0" w:line="240" w:lineRule="auto"/>
              <w:rPr>
                <w:rFonts w:ascii="Arial" w:eastAsia="Times New Roman" w:hAnsi="Arial" w:cs="Arial"/>
                <w:color w:val="000000"/>
                <w:sz w:val="23"/>
                <w:szCs w:val="23"/>
              </w:rPr>
            </w:pPr>
            <w:r w:rsidRPr="00163A61">
              <w:rPr>
                <w:rFonts w:ascii="Arial" w:eastAsia="Times New Roman" w:hAnsi="Arial" w:cs="Arial"/>
                <w:color w:val="000000"/>
                <w:sz w:val="23"/>
                <w:szCs w:val="23"/>
              </w:rPr>
              <w:t>This course has been approved for transfer under the CAA as a general education course in Humanities/Fine Arts.</w:t>
            </w:r>
            <w:r w:rsidRPr="00163A61">
              <w:rPr>
                <w:rFonts w:ascii="Arial" w:eastAsia="Times New Roman" w:hAnsi="Arial" w:cs="Arial"/>
                <w:color w:val="000000"/>
                <w:sz w:val="23"/>
                <w:szCs w:val="23"/>
              </w:rPr>
              <w:br/>
              <w:t>This course has been approved for transfer under the ICAA as a general education course in Humanities/Fine Arts</w:t>
            </w:r>
            <w:r>
              <w:rPr>
                <w:rFonts w:ascii="Arial" w:eastAsia="Times New Roman" w:hAnsi="Arial" w:cs="Arial"/>
                <w:color w:val="000000"/>
                <w:sz w:val="23"/>
                <w:szCs w:val="23"/>
              </w:rPr>
              <w:t>.</w:t>
            </w:r>
          </w:p>
          <w:p w:rsidR="00163A61" w:rsidRPr="00163A61" w:rsidRDefault="00163A61" w:rsidP="00163A61">
            <w:pPr>
              <w:spacing w:after="0" w:line="240" w:lineRule="auto"/>
              <w:rPr>
                <w:rFonts w:ascii="Arial" w:eastAsia="Times New Roman" w:hAnsi="Arial" w:cs="Arial"/>
                <w:color w:val="000000"/>
                <w:sz w:val="23"/>
                <w:szCs w:val="23"/>
              </w:rPr>
            </w:pPr>
          </w:p>
        </w:tc>
      </w:tr>
      <w:tr w:rsidR="00163A61" w:rsidRPr="00163A61" w:rsidTr="00163A61">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163A61" w:rsidRPr="00163A61" w:rsidRDefault="00163A61" w:rsidP="00162C7C">
            <w:pPr>
              <w:spacing w:after="0" w:line="240" w:lineRule="auto"/>
              <w:rPr>
                <w:rFonts w:ascii="Arial" w:eastAsia="Times New Roman" w:hAnsi="Arial" w:cs="Arial"/>
                <w:b/>
                <w:bCs/>
                <w:color w:val="000000"/>
                <w:sz w:val="23"/>
                <w:szCs w:val="23"/>
              </w:rPr>
            </w:pPr>
            <w:r w:rsidRPr="00163A61">
              <w:rPr>
                <w:rFonts w:ascii="Arial" w:eastAsia="Times New Roman" w:hAnsi="Arial" w:cs="Arial"/>
                <w:b/>
                <w:bCs/>
                <w:color w:val="000000"/>
                <w:sz w:val="23"/>
                <w:szCs w:val="23"/>
              </w:rPr>
              <w:t>HUM-120</w:t>
            </w:r>
          </w:p>
        </w:tc>
        <w:tc>
          <w:tcPr>
            <w:tcW w:w="0" w:type="auto"/>
            <w:shd w:val="clear" w:color="auto" w:fill="FFFFFF"/>
            <w:tcMar>
              <w:top w:w="30" w:type="dxa"/>
              <w:left w:w="90" w:type="dxa"/>
              <w:bottom w:w="30" w:type="dxa"/>
              <w:right w:w="90" w:type="dxa"/>
            </w:tcMar>
            <w:hideMark/>
          </w:tcPr>
          <w:p w:rsidR="00163A61" w:rsidRPr="00163A61" w:rsidRDefault="00163A61" w:rsidP="00163A61">
            <w:pPr>
              <w:spacing w:after="0" w:line="240" w:lineRule="auto"/>
              <w:rPr>
                <w:rFonts w:ascii="Arial" w:eastAsia="Times New Roman" w:hAnsi="Arial" w:cs="Arial"/>
                <w:b/>
                <w:bCs/>
                <w:color w:val="000000"/>
                <w:sz w:val="23"/>
                <w:szCs w:val="23"/>
              </w:rPr>
            </w:pPr>
            <w:r w:rsidRPr="00163A61">
              <w:rPr>
                <w:rFonts w:ascii="Arial" w:eastAsia="Times New Roman" w:hAnsi="Arial" w:cs="Arial"/>
                <w:b/>
                <w:bCs/>
                <w:color w:val="000000"/>
                <w:sz w:val="23"/>
                <w:szCs w:val="23"/>
              </w:rPr>
              <w:t>Cultural Studies</w:t>
            </w:r>
          </w:p>
        </w:tc>
        <w:tc>
          <w:tcPr>
            <w:tcW w:w="0" w:type="auto"/>
            <w:shd w:val="clear" w:color="auto" w:fill="FFFFFF"/>
            <w:tcMar>
              <w:top w:w="30" w:type="dxa"/>
              <w:left w:w="90" w:type="dxa"/>
              <w:bottom w:w="30" w:type="dxa"/>
              <w:right w:w="90" w:type="dxa"/>
            </w:tcMar>
            <w:hideMark/>
          </w:tcPr>
          <w:p w:rsidR="00163A61" w:rsidRPr="00163A61" w:rsidRDefault="00163A61" w:rsidP="00163A61">
            <w:pPr>
              <w:spacing w:after="0" w:line="240" w:lineRule="auto"/>
              <w:rPr>
                <w:rFonts w:ascii="Arial" w:eastAsia="Times New Roman" w:hAnsi="Arial" w:cs="Arial"/>
                <w:b/>
                <w:bCs/>
                <w:color w:val="000000"/>
                <w:sz w:val="23"/>
                <w:szCs w:val="23"/>
              </w:rPr>
            </w:pPr>
            <w:r w:rsidRPr="00163A61">
              <w:rPr>
                <w:rFonts w:ascii="Arial" w:eastAsia="Times New Roman" w:hAnsi="Arial" w:cs="Arial"/>
                <w:b/>
                <w:bCs/>
                <w:color w:val="000000"/>
                <w:sz w:val="23"/>
                <w:szCs w:val="23"/>
              </w:rPr>
              <w:t>HUM-120</w:t>
            </w:r>
          </w:p>
        </w:tc>
      </w:tr>
    </w:tbl>
    <w:p w:rsidR="00163A61" w:rsidRPr="00163A61" w:rsidRDefault="00163A61" w:rsidP="00163A61">
      <w:pPr>
        <w:spacing w:after="0" w:line="240" w:lineRule="auto"/>
        <w:rPr>
          <w:rFonts w:ascii="Times New Roman" w:eastAsia="Times New Roman" w:hAnsi="Times New Roman" w:cs="Times New Roman"/>
          <w:vanish/>
          <w:sz w:val="24"/>
          <w:szCs w:val="24"/>
        </w:rPr>
      </w:pPr>
    </w:p>
    <w:p w:rsidR="00163A61" w:rsidRPr="00163A61" w:rsidRDefault="00163A61" w:rsidP="00163A61">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63A61" w:rsidRPr="00163A61" w:rsidTr="00163A61">
        <w:trPr>
          <w:tblCellSpacing w:w="15" w:type="dxa"/>
        </w:trPr>
        <w:tc>
          <w:tcPr>
            <w:tcW w:w="0" w:type="auto"/>
            <w:shd w:val="clear" w:color="auto" w:fill="FFFFFF"/>
            <w:tcMar>
              <w:top w:w="30" w:type="dxa"/>
              <w:left w:w="90" w:type="dxa"/>
              <w:bottom w:w="30" w:type="dxa"/>
              <w:right w:w="90" w:type="dxa"/>
            </w:tcMar>
            <w:hideMark/>
          </w:tcPr>
          <w:p w:rsidR="00163A61" w:rsidRPr="00163A61" w:rsidRDefault="00163A61" w:rsidP="00163A61">
            <w:pPr>
              <w:spacing w:after="0" w:line="240" w:lineRule="auto"/>
              <w:rPr>
                <w:rFonts w:ascii="Arial" w:eastAsia="Times New Roman" w:hAnsi="Arial" w:cs="Arial"/>
                <w:color w:val="000000"/>
                <w:sz w:val="23"/>
                <w:szCs w:val="23"/>
              </w:rPr>
            </w:pPr>
            <w:r w:rsidRPr="00163A61">
              <w:rPr>
                <w:rFonts w:ascii="Arial" w:eastAsia="Times New Roman" w:hAnsi="Arial" w:cs="Arial"/>
                <w:color w:val="000000"/>
                <w:sz w:val="23"/>
                <w:szCs w:val="23"/>
              </w:rPr>
              <w:t>This course introduces the distinctive features of a particular culture. Topics include art, history, music, literature, politics, philosophy, and religion. Upon completion, students should be able to appreciate the unique character of the study culture.</w:t>
            </w:r>
          </w:p>
        </w:tc>
      </w:tr>
    </w:tbl>
    <w:p w:rsidR="00163A61" w:rsidRPr="00163A61" w:rsidRDefault="00163A61" w:rsidP="00163A6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63A61" w:rsidRPr="00163A61" w:rsidTr="00163A61">
        <w:trPr>
          <w:tblCellSpacing w:w="15" w:type="dxa"/>
          <w:jc w:val="center"/>
        </w:trPr>
        <w:tc>
          <w:tcPr>
            <w:tcW w:w="0" w:type="auto"/>
            <w:shd w:val="clear" w:color="auto" w:fill="FFFFFF"/>
            <w:tcMar>
              <w:top w:w="30" w:type="dxa"/>
              <w:left w:w="90" w:type="dxa"/>
              <w:bottom w:w="30" w:type="dxa"/>
              <w:right w:w="90" w:type="dxa"/>
            </w:tcMar>
            <w:hideMark/>
          </w:tcPr>
          <w:p w:rsidR="00163A61" w:rsidRPr="00163A61" w:rsidRDefault="00163A61" w:rsidP="00163A61">
            <w:pPr>
              <w:spacing w:after="0" w:line="240" w:lineRule="auto"/>
              <w:rPr>
                <w:rFonts w:ascii="Times New Roman" w:eastAsia="Times New Roman" w:hAnsi="Times New Roman" w:cs="Times New Roman"/>
                <w:sz w:val="24"/>
                <w:szCs w:val="24"/>
              </w:rPr>
            </w:pPr>
          </w:p>
        </w:tc>
      </w:tr>
    </w:tbl>
    <w:p w:rsidR="00163A61" w:rsidRPr="00163A61" w:rsidRDefault="00163A61" w:rsidP="00163A6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63A61" w:rsidRPr="00163A61" w:rsidTr="00163A61">
        <w:trPr>
          <w:tblCellSpacing w:w="15" w:type="dxa"/>
          <w:jc w:val="center"/>
        </w:trPr>
        <w:tc>
          <w:tcPr>
            <w:tcW w:w="0" w:type="auto"/>
            <w:shd w:val="clear" w:color="auto" w:fill="FFFFFF"/>
            <w:tcMar>
              <w:top w:w="30" w:type="dxa"/>
              <w:left w:w="90" w:type="dxa"/>
              <w:bottom w:w="30" w:type="dxa"/>
              <w:right w:w="90" w:type="dxa"/>
            </w:tcMar>
            <w:hideMark/>
          </w:tcPr>
          <w:p w:rsidR="00163A61" w:rsidRPr="00163A61" w:rsidRDefault="00163A61" w:rsidP="00163A61">
            <w:pPr>
              <w:spacing w:after="0" w:line="240" w:lineRule="auto"/>
              <w:rPr>
                <w:rFonts w:ascii="Times New Roman" w:eastAsia="Times New Roman" w:hAnsi="Times New Roman" w:cs="Times New Roman"/>
                <w:sz w:val="24"/>
                <w:szCs w:val="24"/>
              </w:rPr>
            </w:pPr>
          </w:p>
        </w:tc>
      </w:tr>
    </w:tbl>
    <w:p w:rsidR="00163A61" w:rsidRPr="00163A61" w:rsidRDefault="00163A61" w:rsidP="00163A6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63A61" w:rsidRPr="00163A61" w:rsidTr="00163A61">
        <w:trPr>
          <w:tblCellSpacing w:w="15" w:type="dxa"/>
          <w:jc w:val="center"/>
        </w:trPr>
        <w:tc>
          <w:tcPr>
            <w:tcW w:w="1000" w:type="pct"/>
            <w:shd w:val="clear" w:color="auto" w:fill="FFFFFF"/>
            <w:tcMar>
              <w:top w:w="30" w:type="dxa"/>
              <w:left w:w="90" w:type="dxa"/>
              <w:bottom w:w="30" w:type="dxa"/>
              <w:right w:w="90" w:type="dxa"/>
            </w:tcMar>
            <w:hideMark/>
          </w:tcPr>
          <w:p w:rsidR="00163A61" w:rsidRPr="00163A61" w:rsidRDefault="00163A61" w:rsidP="00163A61">
            <w:pPr>
              <w:spacing w:after="0" w:line="240" w:lineRule="auto"/>
              <w:rPr>
                <w:rFonts w:ascii="Arial" w:eastAsia="Times New Roman" w:hAnsi="Arial" w:cs="Arial"/>
                <w:color w:val="000000"/>
                <w:sz w:val="23"/>
                <w:szCs w:val="23"/>
              </w:rPr>
            </w:pPr>
            <w:r w:rsidRPr="00163A61">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163A61" w:rsidRPr="00163A61" w:rsidRDefault="00163A61" w:rsidP="00163A61">
            <w:pPr>
              <w:spacing w:after="0" w:line="240" w:lineRule="auto"/>
              <w:rPr>
                <w:rFonts w:ascii="Arial" w:eastAsia="Times New Roman" w:hAnsi="Arial" w:cs="Arial"/>
                <w:color w:val="000000"/>
                <w:sz w:val="23"/>
                <w:szCs w:val="23"/>
              </w:rPr>
            </w:pPr>
            <w:r w:rsidRPr="00163A61">
              <w:rPr>
                <w:rFonts w:ascii="Arial" w:eastAsia="Times New Roman" w:hAnsi="Arial" w:cs="Arial"/>
                <w:color w:val="000000"/>
                <w:sz w:val="23"/>
                <w:szCs w:val="23"/>
              </w:rPr>
              <w:t>None</w:t>
            </w:r>
          </w:p>
        </w:tc>
      </w:tr>
    </w:tbl>
    <w:p w:rsidR="00163A61" w:rsidRPr="00163A61" w:rsidRDefault="00163A61" w:rsidP="00163A6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63A61" w:rsidRPr="00163A61" w:rsidTr="00163A61">
        <w:trPr>
          <w:tblCellSpacing w:w="15" w:type="dxa"/>
          <w:jc w:val="center"/>
        </w:trPr>
        <w:tc>
          <w:tcPr>
            <w:tcW w:w="1000" w:type="pct"/>
            <w:shd w:val="clear" w:color="auto" w:fill="FFFFFF"/>
            <w:tcMar>
              <w:top w:w="30" w:type="dxa"/>
              <w:left w:w="90" w:type="dxa"/>
              <w:bottom w:w="30" w:type="dxa"/>
              <w:right w:w="90" w:type="dxa"/>
            </w:tcMar>
            <w:hideMark/>
          </w:tcPr>
          <w:p w:rsidR="00163A61" w:rsidRPr="00163A61" w:rsidRDefault="00163A61" w:rsidP="00163A61">
            <w:pPr>
              <w:spacing w:after="0" w:line="240" w:lineRule="auto"/>
              <w:rPr>
                <w:rFonts w:ascii="Arial" w:eastAsia="Times New Roman" w:hAnsi="Arial" w:cs="Arial"/>
                <w:color w:val="000000"/>
                <w:sz w:val="23"/>
                <w:szCs w:val="23"/>
              </w:rPr>
            </w:pPr>
            <w:r w:rsidRPr="00163A61">
              <w:rPr>
                <w:rFonts w:ascii="Arial" w:eastAsia="Times New Roman" w:hAnsi="Arial" w:cs="Arial"/>
                <w:color w:val="000000"/>
                <w:sz w:val="23"/>
                <w:szCs w:val="23"/>
              </w:rPr>
              <w:t xml:space="preserve">State </w:t>
            </w:r>
            <w:proofErr w:type="spellStart"/>
            <w:r w:rsidRPr="00163A61">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163A61" w:rsidRPr="00163A61" w:rsidRDefault="00163A61" w:rsidP="00163A61">
            <w:pPr>
              <w:spacing w:after="0" w:line="240" w:lineRule="auto"/>
              <w:rPr>
                <w:rFonts w:ascii="Arial" w:eastAsia="Times New Roman" w:hAnsi="Arial" w:cs="Arial"/>
                <w:color w:val="000000"/>
                <w:sz w:val="23"/>
                <w:szCs w:val="23"/>
              </w:rPr>
            </w:pPr>
            <w:r w:rsidRPr="00163A61">
              <w:rPr>
                <w:rFonts w:ascii="Arial" w:eastAsia="Times New Roman" w:hAnsi="Arial" w:cs="Arial"/>
                <w:color w:val="000000"/>
                <w:sz w:val="23"/>
                <w:szCs w:val="23"/>
              </w:rPr>
              <w:t>None</w:t>
            </w:r>
          </w:p>
        </w:tc>
      </w:tr>
    </w:tbl>
    <w:p w:rsidR="00163A61" w:rsidRPr="00163A61" w:rsidRDefault="00163A61" w:rsidP="00163A61">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10"/>
        <w:gridCol w:w="30"/>
        <w:gridCol w:w="4844"/>
        <w:gridCol w:w="2676"/>
      </w:tblGrid>
      <w:tr w:rsidR="00163A61" w:rsidRPr="00163A61" w:rsidTr="002D4885">
        <w:trPr>
          <w:tblCellSpacing w:w="15" w:type="dxa"/>
          <w:jc w:val="center"/>
        </w:trPr>
        <w:tc>
          <w:tcPr>
            <w:tcW w:w="958" w:type="pct"/>
            <w:shd w:val="clear" w:color="auto" w:fill="FFFFFF"/>
            <w:tcMar>
              <w:top w:w="30" w:type="dxa"/>
              <w:left w:w="90" w:type="dxa"/>
              <w:bottom w:w="30" w:type="dxa"/>
              <w:right w:w="90" w:type="dxa"/>
            </w:tcMar>
            <w:hideMark/>
          </w:tcPr>
          <w:p w:rsidR="00163A61" w:rsidRPr="00163A61" w:rsidRDefault="00163A61" w:rsidP="00163A61">
            <w:pPr>
              <w:spacing w:after="0" w:line="240" w:lineRule="auto"/>
              <w:rPr>
                <w:rFonts w:ascii="Arial" w:eastAsia="Times New Roman" w:hAnsi="Arial" w:cs="Arial"/>
                <w:color w:val="000000"/>
                <w:sz w:val="23"/>
                <w:szCs w:val="23"/>
              </w:rPr>
            </w:pPr>
            <w:r w:rsidRPr="00163A61">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163A61" w:rsidRDefault="00163A61" w:rsidP="00163A61">
            <w:pPr>
              <w:spacing w:after="0" w:line="240" w:lineRule="auto"/>
              <w:rPr>
                <w:rFonts w:ascii="Arial" w:eastAsia="Times New Roman" w:hAnsi="Arial" w:cs="Arial"/>
                <w:color w:val="000000"/>
                <w:sz w:val="23"/>
                <w:szCs w:val="23"/>
              </w:rPr>
            </w:pPr>
            <w:r w:rsidRPr="00163A61">
              <w:rPr>
                <w:rFonts w:ascii="Arial" w:eastAsia="Times New Roman" w:hAnsi="Arial" w:cs="Arial"/>
                <w:color w:val="000000"/>
                <w:sz w:val="23"/>
                <w:szCs w:val="23"/>
              </w:rPr>
              <w:t>This course has been approved for transfer under the CAA as a general education course in Humanities/Fine Arts.</w:t>
            </w:r>
            <w:r w:rsidRPr="00163A61">
              <w:rPr>
                <w:rFonts w:ascii="Arial" w:eastAsia="Times New Roman" w:hAnsi="Arial" w:cs="Arial"/>
                <w:color w:val="000000"/>
                <w:sz w:val="23"/>
                <w:szCs w:val="23"/>
              </w:rPr>
              <w:br/>
              <w:t>This course has been approved for transfer under the ICAA as a general education course in Humanities/Fine Arts</w:t>
            </w:r>
            <w:r>
              <w:rPr>
                <w:rFonts w:ascii="Arial" w:eastAsia="Times New Roman" w:hAnsi="Arial" w:cs="Arial"/>
                <w:color w:val="000000"/>
                <w:sz w:val="23"/>
                <w:szCs w:val="23"/>
              </w:rPr>
              <w:t>.</w:t>
            </w:r>
          </w:p>
          <w:p w:rsidR="00163A61" w:rsidRPr="00163A61" w:rsidRDefault="00163A61" w:rsidP="00163A61">
            <w:pPr>
              <w:spacing w:after="0" w:line="240" w:lineRule="auto"/>
              <w:rPr>
                <w:rFonts w:ascii="Arial" w:eastAsia="Times New Roman" w:hAnsi="Arial" w:cs="Arial"/>
                <w:color w:val="000000"/>
                <w:sz w:val="23"/>
                <w:szCs w:val="23"/>
              </w:rPr>
            </w:pPr>
          </w:p>
        </w:tc>
      </w:tr>
      <w:tr w:rsidR="003A3B28" w:rsidRPr="003A3B28" w:rsidTr="003A3B28">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b/>
                <w:bCs/>
                <w:color w:val="000000"/>
                <w:sz w:val="23"/>
                <w:szCs w:val="23"/>
              </w:rPr>
            </w:pPr>
            <w:r w:rsidRPr="003A3B28">
              <w:rPr>
                <w:rFonts w:ascii="Arial" w:eastAsia="Times New Roman" w:hAnsi="Arial" w:cs="Arial"/>
                <w:b/>
                <w:bCs/>
                <w:color w:val="000000"/>
                <w:sz w:val="23"/>
                <w:szCs w:val="23"/>
              </w:rPr>
              <w:t>ART-111</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b/>
                <w:bCs/>
                <w:color w:val="000000"/>
                <w:sz w:val="23"/>
                <w:szCs w:val="23"/>
              </w:rPr>
            </w:pPr>
            <w:r w:rsidRPr="003A3B28">
              <w:rPr>
                <w:rFonts w:ascii="Arial" w:eastAsia="Times New Roman" w:hAnsi="Arial" w:cs="Arial"/>
                <w:b/>
                <w:bCs/>
                <w:color w:val="000000"/>
                <w:sz w:val="23"/>
                <w:szCs w:val="23"/>
              </w:rPr>
              <w:t>Art Appreciation</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b/>
                <w:bCs/>
                <w:color w:val="000000"/>
                <w:sz w:val="23"/>
                <w:szCs w:val="23"/>
              </w:rPr>
            </w:pPr>
            <w:r w:rsidRPr="003A3B28">
              <w:rPr>
                <w:rFonts w:ascii="Arial" w:eastAsia="Times New Roman" w:hAnsi="Arial" w:cs="Arial"/>
                <w:b/>
                <w:bCs/>
                <w:color w:val="000000"/>
                <w:sz w:val="23"/>
                <w:szCs w:val="23"/>
              </w:rPr>
              <w:t>ART-111</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A3B28" w:rsidRPr="003A3B28" w:rsidTr="003A3B28">
        <w:trPr>
          <w:tblCellSpacing w:w="15" w:type="dxa"/>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This course introduces the origins and historical development of art. Emphasis is placed on the relationship of design principles to various art forms including but not limited to sculpture, painting, and architecture. Upon completion, students should be able to identify and analyze a variety of artistic styles, periods, and media.</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A3B28" w:rsidRPr="003A3B28" w:rsidTr="003A3B28">
        <w:trPr>
          <w:tblCellSpacing w:w="15" w:type="dxa"/>
          <w:jc w:val="center"/>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Times New Roman" w:eastAsia="Times New Roman" w:hAnsi="Times New Roman" w:cs="Times New Roman"/>
                <w:sz w:val="24"/>
                <w:szCs w:val="24"/>
              </w:rPr>
            </w:pP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A3B28" w:rsidRPr="003A3B28" w:rsidTr="003A3B28">
        <w:trPr>
          <w:tblCellSpacing w:w="15" w:type="dxa"/>
          <w:jc w:val="center"/>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Times New Roman" w:eastAsia="Times New Roman" w:hAnsi="Times New Roman" w:cs="Times New Roman"/>
                <w:sz w:val="24"/>
                <w:szCs w:val="24"/>
              </w:rPr>
            </w:pP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A3B28" w:rsidRPr="003A3B28" w:rsidTr="003A3B28">
        <w:trPr>
          <w:tblCellSpacing w:w="15" w:type="dxa"/>
          <w:jc w:val="center"/>
        </w:trPr>
        <w:tc>
          <w:tcPr>
            <w:tcW w:w="100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None</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A3B28" w:rsidRPr="003A3B28" w:rsidTr="003A3B28">
        <w:trPr>
          <w:tblCellSpacing w:w="15" w:type="dxa"/>
          <w:jc w:val="center"/>
        </w:trPr>
        <w:tc>
          <w:tcPr>
            <w:tcW w:w="100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 xml:space="preserve">State </w:t>
            </w:r>
            <w:proofErr w:type="spellStart"/>
            <w:r w:rsidRPr="003A3B28">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None</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949"/>
        <w:gridCol w:w="2512"/>
      </w:tblGrid>
      <w:tr w:rsidR="003A3B28" w:rsidRPr="003A3B28" w:rsidTr="003A3B28">
        <w:trPr>
          <w:tblCellSpacing w:w="15" w:type="dxa"/>
          <w:jc w:val="center"/>
        </w:trPr>
        <w:tc>
          <w:tcPr>
            <w:tcW w:w="99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This course has been approved for transfer under the CAA as a general education course in Humanities/Fine Arts.</w:t>
            </w:r>
            <w:r w:rsidRPr="003A3B28">
              <w:rPr>
                <w:rFonts w:ascii="Arial" w:eastAsia="Times New Roman" w:hAnsi="Arial" w:cs="Arial"/>
                <w:color w:val="000000"/>
                <w:sz w:val="23"/>
                <w:szCs w:val="23"/>
              </w:rPr>
              <w:br/>
            </w:r>
            <w:r w:rsidRPr="003A3B28">
              <w:rPr>
                <w:rFonts w:ascii="Arial" w:eastAsia="Times New Roman" w:hAnsi="Arial" w:cs="Arial"/>
                <w:color w:val="000000"/>
                <w:sz w:val="23"/>
                <w:szCs w:val="23"/>
              </w:rPr>
              <w:lastRenderedPageBreak/>
              <w:t>This course has been approved for transfer under the ICAA as a general education course in Humanities/Fine Arts.</w:t>
            </w:r>
          </w:p>
          <w:p w:rsidR="003A3B28" w:rsidRPr="003A3B28" w:rsidRDefault="003A3B28" w:rsidP="003A3B28">
            <w:pPr>
              <w:spacing w:after="0" w:line="240" w:lineRule="auto"/>
              <w:rPr>
                <w:rFonts w:ascii="Arial" w:eastAsia="Times New Roman" w:hAnsi="Arial" w:cs="Arial"/>
                <w:color w:val="000000"/>
                <w:sz w:val="23"/>
                <w:szCs w:val="23"/>
              </w:rPr>
            </w:pPr>
          </w:p>
        </w:tc>
      </w:tr>
      <w:tr w:rsidR="003A3B28" w:rsidRPr="003A3B28" w:rsidTr="003A3B28">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b/>
                <w:bCs/>
                <w:color w:val="000000"/>
                <w:sz w:val="23"/>
                <w:szCs w:val="23"/>
              </w:rPr>
            </w:pPr>
            <w:r w:rsidRPr="003A3B28">
              <w:rPr>
                <w:rFonts w:ascii="Arial" w:eastAsia="Times New Roman" w:hAnsi="Arial" w:cs="Arial"/>
                <w:b/>
                <w:bCs/>
                <w:color w:val="000000"/>
                <w:sz w:val="23"/>
                <w:szCs w:val="23"/>
              </w:rPr>
              <w:lastRenderedPageBreak/>
              <w:t>ART-114</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b/>
                <w:bCs/>
                <w:color w:val="000000"/>
                <w:sz w:val="23"/>
                <w:szCs w:val="23"/>
              </w:rPr>
            </w:pPr>
            <w:r w:rsidRPr="003A3B28">
              <w:rPr>
                <w:rFonts w:ascii="Arial" w:eastAsia="Times New Roman" w:hAnsi="Arial" w:cs="Arial"/>
                <w:b/>
                <w:bCs/>
                <w:color w:val="000000"/>
                <w:sz w:val="23"/>
                <w:szCs w:val="23"/>
              </w:rPr>
              <w:t>Art History Survey I</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b/>
                <w:bCs/>
                <w:color w:val="000000"/>
                <w:sz w:val="23"/>
                <w:szCs w:val="23"/>
              </w:rPr>
            </w:pPr>
            <w:r w:rsidRPr="003A3B28">
              <w:rPr>
                <w:rFonts w:ascii="Arial" w:eastAsia="Times New Roman" w:hAnsi="Arial" w:cs="Arial"/>
                <w:b/>
                <w:bCs/>
                <w:color w:val="000000"/>
                <w:sz w:val="23"/>
                <w:szCs w:val="23"/>
              </w:rPr>
              <w:t>ART-114</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A3B28" w:rsidRPr="003A3B28" w:rsidTr="003A3B28">
        <w:trPr>
          <w:tblCellSpacing w:w="15" w:type="dxa"/>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This course covers the development of art forms from ancient times to the Renaissance. Emphasis is placed on content, terminology, design, and style. Upon completion, students should be able to demonstrate an historical understanding of art as a product reflective of human social development.</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A3B28" w:rsidRPr="003A3B28" w:rsidTr="003A3B28">
        <w:trPr>
          <w:tblCellSpacing w:w="15" w:type="dxa"/>
          <w:jc w:val="center"/>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Times New Roman" w:eastAsia="Times New Roman" w:hAnsi="Times New Roman" w:cs="Times New Roman"/>
                <w:sz w:val="24"/>
                <w:szCs w:val="24"/>
              </w:rPr>
            </w:pP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A3B28" w:rsidRPr="003A3B28" w:rsidTr="003A3B28">
        <w:trPr>
          <w:tblCellSpacing w:w="15" w:type="dxa"/>
          <w:jc w:val="center"/>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Times New Roman" w:eastAsia="Times New Roman" w:hAnsi="Times New Roman" w:cs="Times New Roman"/>
                <w:sz w:val="24"/>
                <w:szCs w:val="24"/>
              </w:rPr>
            </w:pP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A3B28" w:rsidRPr="003A3B28" w:rsidTr="003A3B28">
        <w:trPr>
          <w:tblCellSpacing w:w="15" w:type="dxa"/>
          <w:jc w:val="center"/>
        </w:trPr>
        <w:tc>
          <w:tcPr>
            <w:tcW w:w="100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None</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A3B28" w:rsidRPr="003A3B28" w:rsidTr="003A3B28">
        <w:trPr>
          <w:tblCellSpacing w:w="15" w:type="dxa"/>
          <w:jc w:val="center"/>
        </w:trPr>
        <w:tc>
          <w:tcPr>
            <w:tcW w:w="100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 xml:space="preserve">State </w:t>
            </w:r>
            <w:proofErr w:type="spellStart"/>
            <w:r w:rsidRPr="003A3B28">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None</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989"/>
        <w:gridCol w:w="2472"/>
      </w:tblGrid>
      <w:tr w:rsidR="003A3B28" w:rsidRPr="003A3B28" w:rsidTr="003A3B28">
        <w:trPr>
          <w:tblCellSpacing w:w="15" w:type="dxa"/>
          <w:jc w:val="center"/>
        </w:trPr>
        <w:tc>
          <w:tcPr>
            <w:tcW w:w="99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This course has been approved for transfer under the CAA as a general education course in Humanities/Fine Arts.</w:t>
            </w:r>
            <w:r w:rsidRPr="003A3B28">
              <w:rPr>
                <w:rFonts w:ascii="Arial" w:eastAsia="Times New Roman" w:hAnsi="Arial" w:cs="Arial"/>
                <w:color w:val="000000"/>
                <w:sz w:val="23"/>
                <w:szCs w:val="23"/>
              </w:rPr>
              <w:br/>
              <w:t>This course has been approved for transfer under the ICAA as a general education course in Humanities/Fine Arts.</w:t>
            </w:r>
          </w:p>
          <w:p w:rsidR="003A3B28" w:rsidRPr="003A3B28" w:rsidRDefault="003A3B28" w:rsidP="003A3B28">
            <w:pPr>
              <w:spacing w:after="0" w:line="240" w:lineRule="auto"/>
              <w:rPr>
                <w:rFonts w:ascii="Arial" w:eastAsia="Times New Roman" w:hAnsi="Arial" w:cs="Arial"/>
                <w:color w:val="000000"/>
                <w:sz w:val="23"/>
                <w:szCs w:val="23"/>
              </w:rPr>
            </w:pPr>
          </w:p>
        </w:tc>
      </w:tr>
      <w:tr w:rsidR="003A3B28" w:rsidRPr="003A3B28" w:rsidTr="003A3B28">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b/>
                <w:bCs/>
                <w:color w:val="000000"/>
                <w:sz w:val="23"/>
                <w:szCs w:val="23"/>
              </w:rPr>
            </w:pPr>
            <w:r w:rsidRPr="003A3B28">
              <w:rPr>
                <w:rFonts w:ascii="Arial" w:eastAsia="Times New Roman" w:hAnsi="Arial" w:cs="Arial"/>
                <w:b/>
                <w:bCs/>
                <w:color w:val="000000"/>
                <w:sz w:val="23"/>
                <w:szCs w:val="23"/>
              </w:rPr>
              <w:t>ART-115</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b/>
                <w:bCs/>
                <w:color w:val="000000"/>
                <w:sz w:val="23"/>
                <w:szCs w:val="23"/>
              </w:rPr>
            </w:pPr>
            <w:r w:rsidRPr="003A3B28">
              <w:rPr>
                <w:rFonts w:ascii="Arial" w:eastAsia="Times New Roman" w:hAnsi="Arial" w:cs="Arial"/>
                <w:b/>
                <w:bCs/>
                <w:color w:val="000000"/>
                <w:sz w:val="23"/>
                <w:szCs w:val="23"/>
              </w:rPr>
              <w:t>Art History Survey II</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b/>
                <w:bCs/>
                <w:color w:val="000000"/>
                <w:sz w:val="23"/>
                <w:szCs w:val="23"/>
              </w:rPr>
            </w:pPr>
            <w:r w:rsidRPr="003A3B28">
              <w:rPr>
                <w:rFonts w:ascii="Arial" w:eastAsia="Times New Roman" w:hAnsi="Arial" w:cs="Arial"/>
                <w:b/>
                <w:bCs/>
                <w:color w:val="000000"/>
                <w:sz w:val="23"/>
                <w:szCs w:val="23"/>
              </w:rPr>
              <w:t>ART-115</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31"/>
        <w:gridCol w:w="231"/>
      </w:tblGrid>
      <w:tr w:rsidR="003A3B28" w:rsidRPr="003A3B28" w:rsidTr="003A3B28">
        <w:trPr>
          <w:tblCellSpacing w:w="15" w:type="dxa"/>
        </w:trPr>
        <w:tc>
          <w:tcPr>
            <w:tcW w:w="0" w:type="auto"/>
            <w:shd w:val="clear" w:color="auto" w:fill="FFFFFF"/>
            <w:tcMar>
              <w:top w:w="30" w:type="dxa"/>
              <w:left w:w="90" w:type="dxa"/>
              <w:bottom w:w="30" w:type="dxa"/>
              <w:right w:w="90" w:type="dxa"/>
            </w:tcMar>
          </w:tcPr>
          <w:p w:rsidR="003A3B28" w:rsidRPr="003A3B28" w:rsidRDefault="003A3B28" w:rsidP="003A3B28">
            <w:pPr>
              <w:spacing w:after="0" w:line="240" w:lineRule="auto"/>
              <w:rPr>
                <w:rFonts w:ascii="Arial" w:eastAsia="Times New Roman" w:hAnsi="Arial" w:cs="Arial"/>
                <w:color w:val="000000"/>
                <w:sz w:val="23"/>
                <w:szCs w:val="23"/>
              </w:rPr>
            </w:pPr>
          </w:p>
        </w:tc>
        <w:tc>
          <w:tcPr>
            <w:tcW w:w="0" w:type="auto"/>
            <w:shd w:val="clear" w:color="auto" w:fill="FFFFFF"/>
            <w:tcMar>
              <w:top w:w="30" w:type="dxa"/>
              <w:left w:w="90" w:type="dxa"/>
              <w:bottom w:w="30" w:type="dxa"/>
              <w:right w:w="90" w:type="dxa"/>
            </w:tcMar>
          </w:tcPr>
          <w:p w:rsidR="003A3B28" w:rsidRPr="003A3B28" w:rsidRDefault="003A3B28" w:rsidP="003A3B28">
            <w:pPr>
              <w:spacing w:after="0" w:line="240" w:lineRule="auto"/>
              <w:rPr>
                <w:rFonts w:ascii="Arial" w:eastAsia="Times New Roman" w:hAnsi="Arial" w:cs="Arial"/>
                <w:color w:val="000000"/>
                <w:sz w:val="23"/>
                <w:szCs w:val="23"/>
              </w:rPr>
            </w:pP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A3B28" w:rsidRPr="003A3B28" w:rsidTr="003A3B28">
        <w:trPr>
          <w:tblCellSpacing w:w="15" w:type="dxa"/>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This course covers the development of art forms from the Renaissance to the present. Emphasis is placed on content, terminology, design, and style. Upon completion, students should be able to demonstrate an historical understanding of art as a product reflective of human social development.</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A3B28" w:rsidRPr="003A3B28" w:rsidTr="003A3B28">
        <w:trPr>
          <w:tblCellSpacing w:w="15" w:type="dxa"/>
          <w:jc w:val="center"/>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Times New Roman" w:eastAsia="Times New Roman" w:hAnsi="Times New Roman" w:cs="Times New Roman"/>
                <w:sz w:val="24"/>
                <w:szCs w:val="24"/>
              </w:rPr>
            </w:pP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A3B28" w:rsidRPr="003A3B28" w:rsidTr="003A3B28">
        <w:trPr>
          <w:tblCellSpacing w:w="15" w:type="dxa"/>
          <w:jc w:val="center"/>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Times New Roman" w:eastAsia="Times New Roman" w:hAnsi="Times New Roman" w:cs="Times New Roman"/>
                <w:sz w:val="24"/>
                <w:szCs w:val="24"/>
              </w:rPr>
            </w:pP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A3B28" w:rsidRPr="003A3B28" w:rsidTr="003A3B28">
        <w:trPr>
          <w:tblCellSpacing w:w="15" w:type="dxa"/>
          <w:jc w:val="center"/>
        </w:trPr>
        <w:tc>
          <w:tcPr>
            <w:tcW w:w="100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None</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A3B28" w:rsidRPr="003A3B28" w:rsidTr="003A3B28">
        <w:trPr>
          <w:tblCellSpacing w:w="15" w:type="dxa"/>
          <w:jc w:val="center"/>
        </w:trPr>
        <w:tc>
          <w:tcPr>
            <w:tcW w:w="100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 xml:space="preserve">State </w:t>
            </w:r>
            <w:proofErr w:type="spellStart"/>
            <w:r w:rsidRPr="003A3B28">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None</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250"/>
        <w:gridCol w:w="2211"/>
      </w:tblGrid>
      <w:tr w:rsidR="003A3B28" w:rsidRPr="003A3B28" w:rsidTr="003A3B28">
        <w:trPr>
          <w:tblCellSpacing w:w="15" w:type="dxa"/>
          <w:jc w:val="center"/>
        </w:trPr>
        <w:tc>
          <w:tcPr>
            <w:tcW w:w="99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This course has been approved for transfer under the CAA as a general education course in Humanities/Fine Arts.</w:t>
            </w:r>
            <w:r w:rsidRPr="003A3B28">
              <w:rPr>
                <w:rFonts w:ascii="Arial" w:eastAsia="Times New Roman" w:hAnsi="Arial" w:cs="Arial"/>
                <w:color w:val="000000"/>
                <w:sz w:val="23"/>
                <w:szCs w:val="23"/>
              </w:rPr>
              <w:br/>
              <w:t>This course has been approved for transfer under the ICAA as a general education course in Humanities/Fine Arts.</w:t>
            </w:r>
          </w:p>
          <w:p w:rsidR="003A3B28" w:rsidRPr="003A3B28" w:rsidRDefault="003A3B28" w:rsidP="003A3B28">
            <w:pPr>
              <w:spacing w:after="0" w:line="240" w:lineRule="auto"/>
              <w:rPr>
                <w:rFonts w:ascii="Arial" w:eastAsia="Times New Roman" w:hAnsi="Arial" w:cs="Arial"/>
                <w:color w:val="000000"/>
                <w:sz w:val="23"/>
                <w:szCs w:val="23"/>
              </w:rPr>
            </w:pPr>
          </w:p>
        </w:tc>
      </w:tr>
      <w:tr w:rsidR="003A3B28" w:rsidRPr="003A3B28" w:rsidTr="003A3B28">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b/>
                <w:bCs/>
                <w:color w:val="000000"/>
                <w:sz w:val="23"/>
                <w:szCs w:val="23"/>
              </w:rPr>
            </w:pPr>
            <w:r w:rsidRPr="003A3B28">
              <w:rPr>
                <w:rFonts w:ascii="Arial" w:eastAsia="Times New Roman" w:hAnsi="Arial" w:cs="Arial"/>
                <w:b/>
                <w:bCs/>
                <w:color w:val="000000"/>
                <w:sz w:val="23"/>
                <w:szCs w:val="23"/>
              </w:rPr>
              <w:t>ART-117</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b/>
                <w:bCs/>
                <w:color w:val="000000"/>
                <w:sz w:val="23"/>
                <w:szCs w:val="23"/>
              </w:rPr>
            </w:pPr>
            <w:r w:rsidRPr="003A3B28">
              <w:rPr>
                <w:rFonts w:ascii="Arial" w:eastAsia="Times New Roman" w:hAnsi="Arial" w:cs="Arial"/>
                <w:b/>
                <w:bCs/>
                <w:color w:val="000000"/>
                <w:sz w:val="23"/>
                <w:szCs w:val="23"/>
              </w:rPr>
              <w:t>Non-Western Art History</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b/>
                <w:bCs/>
                <w:color w:val="000000"/>
                <w:sz w:val="23"/>
                <w:szCs w:val="23"/>
              </w:rPr>
            </w:pPr>
            <w:r w:rsidRPr="003A3B28">
              <w:rPr>
                <w:rFonts w:ascii="Arial" w:eastAsia="Times New Roman" w:hAnsi="Arial" w:cs="Arial"/>
                <w:b/>
                <w:bCs/>
                <w:color w:val="000000"/>
                <w:sz w:val="23"/>
                <w:szCs w:val="23"/>
              </w:rPr>
              <w:t>ART-117</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A3B28" w:rsidRPr="003A3B28" w:rsidTr="003A3B28">
        <w:trPr>
          <w:tblCellSpacing w:w="15" w:type="dxa"/>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This course introduces non-Western cultural perspectives. Emphasis is placed on, but not limited to, African, Oriental, and Oceanic art forms throughout history. Upon completion, students should be able to demonstrate an historical understanding of art as a product reflective of non-Western social and cultural development.</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A3B28" w:rsidRPr="003A3B28" w:rsidTr="003A3B28">
        <w:trPr>
          <w:tblCellSpacing w:w="15" w:type="dxa"/>
          <w:jc w:val="center"/>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Times New Roman" w:eastAsia="Times New Roman" w:hAnsi="Times New Roman" w:cs="Times New Roman"/>
                <w:sz w:val="24"/>
                <w:szCs w:val="24"/>
              </w:rPr>
            </w:pP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A3B28" w:rsidRPr="003A3B28" w:rsidTr="003A3B28">
        <w:trPr>
          <w:tblCellSpacing w:w="15" w:type="dxa"/>
          <w:jc w:val="center"/>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Times New Roman" w:eastAsia="Times New Roman" w:hAnsi="Times New Roman" w:cs="Times New Roman"/>
                <w:sz w:val="24"/>
                <w:szCs w:val="24"/>
              </w:rPr>
            </w:pP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A3B28" w:rsidRPr="003A3B28" w:rsidTr="003A3B28">
        <w:trPr>
          <w:tblCellSpacing w:w="15" w:type="dxa"/>
          <w:jc w:val="center"/>
        </w:trPr>
        <w:tc>
          <w:tcPr>
            <w:tcW w:w="100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None</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A3B28" w:rsidRPr="003A3B28" w:rsidTr="003A3B28">
        <w:trPr>
          <w:tblCellSpacing w:w="15" w:type="dxa"/>
          <w:jc w:val="center"/>
        </w:trPr>
        <w:tc>
          <w:tcPr>
            <w:tcW w:w="100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lastRenderedPageBreak/>
              <w:t xml:space="preserve">State </w:t>
            </w:r>
            <w:proofErr w:type="spellStart"/>
            <w:r w:rsidRPr="003A3B28">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None</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960"/>
        <w:gridCol w:w="2501"/>
      </w:tblGrid>
      <w:tr w:rsidR="003A3B28" w:rsidRPr="003A3B28" w:rsidTr="003A3B28">
        <w:trPr>
          <w:tblCellSpacing w:w="15" w:type="dxa"/>
          <w:jc w:val="center"/>
        </w:trPr>
        <w:tc>
          <w:tcPr>
            <w:tcW w:w="99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This course has been approved for transfer under the CAA as a general education course in Humanities/Fine Arts.</w:t>
            </w:r>
            <w:r w:rsidRPr="003A3B28">
              <w:rPr>
                <w:rFonts w:ascii="Arial" w:eastAsia="Times New Roman" w:hAnsi="Arial" w:cs="Arial"/>
                <w:color w:val="000000"/>
                <w:sz w:val="23"/>
                <w:szCs w:val="23"/>
              </w:rPr>
              <w:br/>
              <w:t>This course has been approved for transfer under the ICAA as a general education course in Humanities/Fine Arts.</w:t>
            </w:r>
          </w:p>
          <w:p w:rsidR="003A3B28" w:rsidRPr="003A3B28" w:rsidRDefault="003A3B28" w:rsidP="003A3B28">
            <w:pPr>
              <w:spacing w:after="0" w:line="240" w:lineRule="auto"/>
              <w:rPr>
                <w:rFonts w:ascii="Arial" w:eastAsia="Times New Roman" w:hAnsi="Arial" w:cs="Arial"/>
                <w:color w:val="000000"/>
                <w:sz w:val="23"/>
                <w:szCs w:val="23"/>
              </w:rPr>
            </w:pPr>
          </w:p>
        </w:tc>
      </w:tr>
      <w:tr w:rsidR="003A3B28" w:rsidRPr="003A3B28" w:rsidTr="003A3B28">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3A3B28" w:rsidRPr="003A3B28" w:rsidRDefault="003A3B28" w:rsidP="00162C7C">
            <w:pPr>
              <w:spacing w:after="0" w:line="240" w:lineRule="auto"/>
              <w:rPr>
                <w:rFonts w:ascii="Arial" w:eastAsia="Times New Roman" w:hAnsi="Arial" w:cs="Arial"/>
                <w:b/>
                <w:bCs/>
                <w:color w:val="000000"/>
                <w:sz w:val="23"/>
                <w:szCs w:val="23"/>
              </w:rPr>
            </w:pPr>
            <w:r w:rsidRPr="003A3B28">
              <w:rPr>
                <w:rFonts w:ascii="Arial" w:eastAsia="Times New Roman" w:hAnsi="Arial" w:cs="Arial"/>
                <w:b/>
                <w:bCs/>
                <w:color w:val="000000"/>
                <w:sz w:val="23"/>
                <w:szCs w:val="23"/>
              </w:rPr>
              <w:t>MUS-110</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b/>
                <w:bCs/>
                <w:color w:val="000000"/>
                <w:sz w:val="23"/>
                <w:szCs w:val="23"/>
              </w:rPr>
            </w:pPr>
            <w:r w:rsidRPr="003A3B28">
              <w:rPr>
                <w:rFonts w:ascii="Arial" w:eastAsia="Times New Roman" w:hAnsi="Arial" w:cs="Arial"/>
                <w:b/>
                <w:bCs/>
                <w:color w:val="000000"/>
                <w:sz w:val="23"/>
                <w:szCs w:val="23"/>
              </w:rPr>
              <w:t>Music Appreciation</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b/>
                <w:bCs/>
                <w:color w:val="000000"/>
                <w:sz w:val="23"/>
                <w:szCs w:val="23"/>
              </w:rPr>
            </w:pPr>
            <w:r w:rsidRPr="003A3B28">
              <w:rPr>
                <w:rFonts w:ascii="Arial" w:eastAsia="Times New Roman" w:hAnsi="Arial" w:cs="Arial"/>
                <w:b/>
                <w:bCs/>
                <w:color w:val="000000"/>
                <w:sz w:val="23"/>
                <w:szCs w:val="23"/>
              </w:rPr>
              <w:t>MUS-110</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670"/>
      </w:tblGrid>
      <w:tr w:rsidR="003A3B28" w:rsidRPr="003A3B28" w:rsidTr="003A3B28">
        <w:trPr>
          <w:tblCellSpacing w:w="15" w:type="dxa"/>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S13676</w:t>
            </w:r>
          </w:p>
        </w:tc>
      </w:tr>
      <w:tr w:rsidR="003A3B28" w:rsidRPr="003A3B28" w:rsidTr="003A3B28">
        <w:trPr>
          <w:tblCellSpacing w:w="15" w:type="dxa"/>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Summer 1997</w:t>
            </w:r>
          </w:p>
        </w:tc>
      </w:tr>
      <w:tr w:rsidR="003A3B28" w:rsidRPr="003A3B28" w:rsidTr="003A3B28">
        <w:trPr>
          <w:tblCellSpacing w:w="15" w:type="dxa"/>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3A3B28" w:rsidRPr="003A3B28" w:rsidTr="003A3B28">
        <w:trPr>
          <w:tblCellSpacing w:w="15" w:type="dxa"/>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3</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3</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A3B28" w:rsidRPr="003A3B28" w:rsidTr="003A3B28">
        <w:trPr>
          <w:tblCellSpacing w:w="15" w:type="dxa"/>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This course is a basic survey of the music of the Western world. Emphasis is placed on the elements of music, terminology, composers, form, and style within a historical perspective. Upon completion, students should be able to demonstrate skills in basic listening and understanding of the art of music.</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A3B28" w:rsidRPr="003A3B28" w:rsidTr="003A3B28">
        <w:trPr>
          <w:tblCellSpacing w:w="15" w:type="dxa"/>
          <w:jc w:val="center"/>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Times New Roman" w:eastAsia="Times New Roman" w:hAnsi="Times New Roman" w:cs="Times New Roman"/>
                <w:sz w:val="24"/>
                <w:szCs w:val="24"/>
              </w:rPr>
            </w:pP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A3B28" w:rsidRPr="003A3B28" w:rsidTr="003A3B28">
        <w:trPr>
          <w:tblCellSpacing w:w="15" w:type="dxa"/>
          <w:jc w:val="center"/>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Times New Roman" w:eastAsia="Times New Roman" w:hAnsi="Times New Roman" w:cs="Times New Roman"/>
                <w:sz w:val="24"/>
                <w:szCs w:val="24"/>
              </w:rPr>
            </w:pP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A3B28" w:rsidRPr="003A3B28" w:rsidTr="003A3B28">
        <w:trPr>
          <w:tblCellSpacing w:w="15" w:type="dxa"/>
          <w:jc w:val="center"/>
        </w:trPr>
        <w:tc>
          <w:tcPr>
            <w:tcW w:w="100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None</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A3B28" w:rsidRPr="003A3B28" w:rsidTr="003A3B28">
        <w:trPr>
          <w:tblCellSpacing w:w="15" w:type="dxa"/>
          <w:jc w:val="center"/>
        </w:trPr>
        <w:tc>
          <w:tcPr>
            <w:tcW w:w="100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 xml:space="preserve">State </w:t>
            </w:r>
            <w:proofErr w:type="spellStart"/>
            <w:r w:rsidRPr="003A3B28">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None</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295"/>
        <w:gridCol w:w="2166"/>
      </w:tblGrid>
      <w:tr w:rsidR="003A3B28" w:rsidRPr="003A3B28" w:rsidTr="003A3B28">
        <w:trPr>
          <w:tblCellSpacing w:w="15" w:type="dxa"/>
          <w:jc w:val="center"/>
        </w:trPr>
        <w:tc>
          <w:tcPr>
            <w:tcW w:w="990" w:type="pct"/>
            <w:shd w:val="clear" w:color="auto" w:fill="FFFFFF"/>
            <w:tcMar>
              <w:top w:w="30" w:type="dxa"/>
              <w:left w:w="90" w:type="dxa"/>
              <w:bottom w:w="30" w:type="dxa"/>
              <w:right w:w="90" w:type="dxa"/>
            </w:tcMar>
            <w:hideMark/>
          </w:tcPr>
          <w:p w:rsidR="003519E7"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College Transfer</w:t>
            </w:r>
          </w:p>
          <w:p w:rsidR="003519E7" w:rsidRPr="003519E7" w:rsidRDefault="003519E7" w:rsidP="003519E7">
            <w:pPr>
              <w:rPr>
                <w:rFonts w:ascii="Arial" w:eastAsia="Times New Roman" w:hAnsi="Arial" w:cs="Arial"/>
                <w:sz w:val="23"/>
                <w:szCs w:val="23"/>
              </w:rPr>
            </w:pPr>
          </w:p>
          <w:p w:rsidR="003519E7" w:rsidRPr="003519E7" w:rsidRDefault="003519E7" w:rsidP="003519E7">
            <w:pPr>
              <w:rPr>
                <w:rFonts w:ascii="Arial" w:eastAsia="Times New Roman" w:hAnsi="Arial" w:cs="Arial"/>
                <w:sz w:val="23"/>
                <w:szCs w:val="23"/>
              </w:rPr>
            </w:pPr>
          </w:p>
        </w:tc>
        <w:tc>
          <w:tcPr>
            <w:tcW w:w="0" w:type="auto"/>
            <w:gridSpan w:val="3"/>
            <w:shd w:val="clear" w:color="auto" w:fill="FFFFFF"/>
            <w:tcMar>
              <w:top w:w="30" w:type="dxa"/>
              <w:left w:w="90" w:type="dxa"/>
              <w:bottom w:w="30" w:type="dxa"/>
              <w:right w:w="90" w:type="dxa"/>
            </w:tcMar>
            <w:hideMark/>
          </w:tcPr>
          <w:p w:rsidR="003519E7" w:rsidRPr="003A3B28" w:rsidRDefault="003A3B28" w:rsidP="003519E7">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This course has been approved for transfer under the CAA as a general education course in Humanities/Fine Arts.</w:t>
            </w:r>
            <w:r w:rsidRPr="003A3B28">
              <w:rPr>
                <w:rFonts w:ascii="Arial" w:eastAsia="Times New Roman" w:hAnsi="Arial" w:cs="Arial"/>
                <w:color w:val="000000"/>
                <w:sz w:val="23"/>
                <w:szCs w:val="23"/>
              </w:rPr>
              <w:br/>
              <w:t>This course has been approved for transfer under the ICAA as a general education course in Humanities/Fine Arts.</w:t>
            </w:r>
          </w:p>
        </w:tc>
      </w:tr>
      <w:tr w:rsidR="003A3B28" w:rsidRPr="003A3B28" w:rsidTr="003A3B28">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b/>
                <w:bCs/>
                <w:color w:val="000000"/>
                <w:sz w:val="23"/>
                <w:szCs w:val="23"/>
              </w:rPr>
            </w:pPr>
            <w:r w:rsidRPr="003A3B28">
              <w:rPr>
                <w:rFonts w:ascii="Arial" w:eastAsia="Times New Roman" w:hAnsi="Arial" w:cs="Arial"/>
                <w:b/>
                <w:bCs/>
                <w:color w:val="000000"/>
                <w:sz w:val="23"/>
                <w:szCs w:val="23"/>
              </w:rPr>
              <w:t>ECO-251</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b/>
                <w:bCs/>
                <w:color w:val="000000"/>
                <w:sz w:val="23"/>
                <w:szCs w:val="23"/>
              </w:rPr>
            </w:pPr>
            <w:proofErr w:type="spellStart"/>
            <w:r w:rsidRPr="003A3B28">
              <w:rPr>
                <w:rFonts w:ascii="Arial" w:eastAsia="Times New Roman" w:hAnsi="Arial" w:cs="Arial"/>
                <w:b/>
                <w:bCs/>
                <w:color w:val="000000"/>
                <w:sz w:val="23"/>
                <w:szCs w:val="23"/>
              </w:rPr>
              <w:t>Prin</w:t>
            </w:r>
            <w:proofErr w:type="spellEnd"/>
            <w:r w:rsidRPr="003A3B28">
              <w:rPr>
                <w:rFonts w:ascii="Arial" w:eastAsia="Times New Roman" w:hAnsi="Arial" w:cs="Arial"/>
                <w:b/>
                <w:bCs/>
                <w:color w:val="000000"/>
                <w:sz w:val="23"/>
                <w:szCs w:val="23"/>
              </w:rPr>
              <w:t xml:space="preserve"> of Microeconomics</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b/>
                <w:bCs/>
                <w:color w:val="000000"/>
                <w:sz w:val="23"/>
                <w:szCs w:val="23"/>
              </w:rPr>
            </w:pPr>
            <w:r w:rsidRPr="003A3B28">
              <w:rPr>
                <w:rFonts w:ascii="Arial" w:eastAsia="Times New Roman" w:hAnsi="Arial" w:cs="Arial"/>
                <w:b/>
                <w:bCs/>
                <w:color w:val="000000"/>
                <w:sz w:val="23"/>
                <w:szCs w:val="23"/>
              </w:rPr>
              <w:t>ECO-251</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A3B28" w:rsidRPr="003A3B28" w:rsidTr="003A3B28">
        <w:trPr>
          <w:tblCellSpacing w:w="15" w:type="dxa"/>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This course introduces economic analysis of individual, business, and industry in the market economy. Topics include the price mechanism, supply and demand, optimizing economic behavior, costs and revenue, market structures, factor markets, income distribution, market failure, and government intervention. Upon completion, students should be able to identify and evaluate consumer and business alternatives in order to efficiently achieve economic objectives.</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A3B28" w:rsidRPr="003A3B28" w:rsidTr="003A3B28">
        <w:trPr>
          <w:tblCellSpacing w:w="15" w:type="dxa"/>
          <w:jc w:val="center"/>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Times New Roman" w:eastAsia="Times New Roman" w:hAnsi="Times New Roman" w:cs="Times New Roman"/>
                <w:sz w:val="24"/>
                <w:szCs w:val="24"/>
              </w:rPr>
            </w:pP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A3B28" w:rsidRPr="003A3B28" w:rsidTr="003A3B28">
        <w:trPr>
          <w:tblCellSpacing w:w="15" w:type="dxa"/>
          <w:jc w:val="center"/>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Times New Roman" w:eastAsia="Times New Roman" w:hAnsi="Times New Roman" w:cs="Times New Roman"/>
                <w:sz w:val="24"/>
                <w:szCs w:val="24"/>
              </w:rPr>
            </w:pP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A3B28" w:rsidRPr="003A3B28" w:rsidTr="003A3B28">
        <w:trPr>
          <w:tblCellSpacing w:w="15" w:type="dxa"/>
          <w:jc w:val="center"/>
        </w:trPr>
        <w:tc>
          <w:tcPr>
            <w:tcW w:w="100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None</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A3B28" w:rsidRPr="003A3B28" w:rsidTr="003A3B28">
        <w:trPr>
          <w:tblCellSpacing w:w="15" w:type="dxa"/>
          <w:jc w:val="center"/>
        </w:trPr>
        <w:tc>
          <w:tcPr>
            <w:tcW w:w="100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 xml:space="preserve">State </w:t>
            </w:r>
            <w:proofErr w:type="spellStart"/>
            <w:r w:rsidRPr="003A3B28">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None</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333"/>
        <w:gridCol w:w="2128"/>
      </w:tblGrid>
      <w:tr w:rsidR="003A3B28" w:rsidRPr="003A3B28" w:rsidTr="003A3B28">
        <w:trPr>
          <w:tblCellSpacing w:w="15" w:type="dxa"/>
          <w:jc w:val="center"/>
        </w:trPr>
        <w:tc>
          <w:tcPr>
            <w:tcW w:w="99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This course has been approved for transfer under the CAA as a general education course in Social/Behavioral Sciences.</w:t>
            </w:r>
            <w:r w:rsidRPr="003A3B28">
              <w:rPr>
                <w:rFonts w:ascii="Arial" w:eastAsia="Times New Roman" w:hAnsi="Arial" w:cs="Arial"/>
                <w:color w:val="000000"/>
                <w:sz w:val="23"/>
                <w:szCs w:val="23"/>
              </w:rPr>
              <w:br/>
              <w:t>This course has been approved for transfer under the ICAA as a general education course in Social/Behavioral Sciences.</w:t>
            </w:r>
          </w:p>
          <w:p w:rsidR="003A3B28" w:rsidRPr="003A3B28" w:rsidRDefault="003A3B28" w:rsidP="003A3B28">
            <w:pPr>
              <w:spacing w:after="0" w:line="240" w:lineRule="auto"/>
              <w:rPr>
                <w:rFonts w:ascii="Arial" w:eastAsia="Times New Roman" w:hAnsi="Arial" w:cs="Arial"/>
                <w:color w:val="000000"/>
                <w:sz w:val="23"/>
                <w:szCs w:val="23"/>
              </w:rPr>
            </w:pPr>
          </w:p>
        </w:tc>
      </w:tr>
      <w:tr w:rsidR="003A3B28" w:rsidRPr="003A3B28" w:rsidTr="003A3B28">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b/>
                <w:bCs/>
                <w:color w:val="000000"/>
                <w:sz w:val="23"/>
                <w:szCs w:val="23"/>
              </w:rPr>
            </w:pPr>
            <w:r w:rsidRPr="003A3B28">
              <w:rPr>
                <w:rFonts w:ascii="Arial" w:eastAsia="Times New Roman" w:hAnsi="Arial" w:cs="Arial"/>
                <w:b/>
                <w:bCs/>
                <w:color w:val="000000"/>
                <w:sz w:val="23"/>
                <w:szCs w:val="23"/>
              </w:rPr>
              <w:lastRenderedPageBreak/>
              <w:t>ECO-252</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b/>
                <w:bCs/>
                <w:color w:val="000000"/>
                <w:sz w:val="23"/>
                <w:szCs w:val="23"/>
              </w:rPr>
            </w:pPr>
            <w:proofErr w:type="spellStart"/>
            <w:r w:rsidRPr="003A3B28">
              <w:rPr>
                <w:rFonts w:ascii="Arial" w:eastAsia="Times New Roman" w:hAnsi="Arial" w:cs="Arial"/>
                <w:b/>
                <w:bCs/>
                <w:color w:val="000000"/>
                <w:sz w:val="23"/>
                <w:szCs w:val="23"/>
              </w:rPr>
              <w:t>Prin</w:t>
            </w:r>
            <w:proofErr w:type="spellEnd"/>
            <w:r w:rsidRPr="003A3B28">
              <w:rPr>
                <w:rFonts w:ascii="Arial" w:eastAsia="Times New Roman" w:hAnsi="Arial" w:cs="Arial"/>
                <w:b/>
                <w:bCs/>
                <w:color w:val="000000"/>
                <w:sz w:val="23"/>
                <w:szCs w:val="23"/>
              </w:rPr>
              <w:t xml:space="preserve"> of Macroeconomics</w:t>
            </w:r>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b/>
                <w:bCs/>
                <w:color w:val="000000"/>
                <w:sz w:val="23"/>
                <w:szCs w:val="23"/>
              </w:rPr>
            </w:pPr>
            <w:r w:rsidRPr="003A3B28">
              <w:rPr>
                <w:rFonts w:ascii="Arial" w:eastAsia="Times New Roman" w:hAnsi="Arial" w:cs="Arial"/>
                <w:b/>
                <w:bCs/>
                <w:color w:val="000000"/>
                <w:sz w:val="23"/>
                <w:szCs w:val="23"/>
              </w:rPr>
              <w:t>ECO-252</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A3B28" w:rsidRPr="003A3B28" w:rsidTr="003A3B28">
        <w:trPr>
          <w:tblCellSpacing w:w="15" w:type="dxa"/>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This course introduces economic analysis of aggregate employment, income, and prices. Topics include major schools of economic thought; aggregate supply and demand; economic measures, fluctuations, and growth; money and banking; stabilization techniques; and international trade. Upon completion, students should be able to evaluate national economic components, conditions, and alternatives for achieving socioeconomic goals.</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A3B28" w:rsidRPr="003A3B28" w:rsidTr="003A3B28">
        <w:trPr>
          <w:tblCellSpacing w:w="15" w:type="dxa"/>
          <w:jc w:val="center"/>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Times New Roman" w:eastAsia="Times New Roman" w:hAnsi="Times New Roman" w:cs="Times New Roman"/>
                <w:sz w:val="24"/>
                <w:szCs w:val="24"/>
              </w:rPr>
            </w:pP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A3B28" w:rsidRPr="003A3B28" w:rsidTr="003A3B28">
        <w:trPr>
          <w:tblCellSpacing w:w="15" w:type="dxa"/>
          <w:jc w:val="center"/>
        </w:trPr>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Times New Roman" w:eastAsia="Times New Roman" w:hAnsi="Times New Roman" w:cs="Times New Roman"/>
                <w:sz w:val="24"/>
                <w:szCs w:val="24"/>
              </w:rPr>
            </w:pP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A3B28" w:rsidRPr="003A3B28" w:rsidTr="003A3B28">
        <w:trPr>
          <w:tblCellSpacing w:w="15" w:type="dxa"/>
          <w:jc w:val="center"/>
        </w:trPr>
        <w:tc>
          <w:tcPr>
            <w:tcW w:w="100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None</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A3B28" w:rsidRPr="003A3B28" w:rsidTr="003A3B28">
        <w:trPr>
          <w:tblCellSpacing w:w="15" w:type="dxa"/>
          <w:jc w:val="center"/>
        </w:trPr>
        <w:tc>
          <w:tcPr>
            <w:tcW w:w="100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 xml:space="preserve">State </w:t>
            </w:r>
            <w:proofErr w:type="spellStart"/>
            <w:r w:rsidRPr="003A3B28">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None</w:t>
            </w:r>
          </w:p>
        </w:tc>
      </w:tr>
    </w:tbl>
    <w:p w:rsidR="003A3B28" w:rsidRPr="003A3B28" w:rsidRDefault="003A3B28" w:rsidP="003A3B2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191"/>
        <w:gridCol w:w="2270"/>
      </w:tblGrid>
      <w:tr w:rsidR="003A3B28" w:rsidRPr="003A3B28" w:rsidTr="00E70833">
        <w:trPr>
          <w:tblCellSpacing w:w="15" w:type="dxa"/>
          <w:jc w:val="center"/>
        </w:trPr>
        <w:tc>
          <w:tcPr>
            <w:tcW w:w="990" w:type="pct"/>
            <w:shd w:val="clear" w:color="auto" w:fill="FFFFFF"/>
            <w:tcMar>
              <w:top w:w="30" w:type="dxa"/>
              <w:left w:w="90" w:type="dxa"/>
              <w:bottom w:w="30" w:type="dxa"/>
              <w:right w:w="90" w:type="dxa"/>
            </w:tcMar>
            <w:hideMark/>
          </w:tcPr>
          <w:p w:rsidR="003A3B28" w:rsidRP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3A3B28" w:rsidRDefault="003A3B28" w:rsidP="003A3B28">
            <w:pPr>
              <w:spacing w:after="0" w:line="240" w:lineRule="auto"/>
              <w:rPr>
                <w:rFonts w:ascii="Arial" w:eastAsia="Times New Roman" w:hAnsi="Arial" w:cs="Arial"/>
                <w:color w:val="000000"/>
                <w:sz w:val="23"/>
                <w:szCs w:val="23"/>
              </w:rPr>
            </w:pPr>
            <w:r w:rsidRPr="003A3B28">
              <w:rPr>
                <w:rFonts w:ascii="Arial" w:eastAsia="Times New Roman" w:hAnsi="Arial" w:cs="Arial"/>
                <w:color w:val="000000"/>
                <w:sz w:val="23"/>
                <w:szCs w:val="23"/>
              </w:rPr>
              <w:t>This course has been approved for transfer under the CAA as a general education course in Social/Behavioral Sciences.</w:t>
            </w:r>
            <w:r w:rsidRPr="003A3B28">
              <w:rPr>
                <w:rFonts w:ascii="Arial" w:eastAsia="Times New Roman" w:hAnsi="Arial" w:cs="Arial"/>
                <w:color w:val="000000"/>
                <w:sz w:val="23"/>
                <w:szCs w:val="23"/>
              </w:rPr>
              <w:br/>
              <w:t>This course has been approved for transfer under the ICAA as a general education course in Social/Behavioral Sciences.</w:t>
            </w:r>
          </w:p>
          <w:p w:rsidR="00E70833" w:rsidRDefault="00E70833" w:rsidP="003A3B28">
            <w:pPr>
              <w:spacing w:after="0" w:line="240" w:lineRule="auto"/>
              <w:rPr>
                <w:rFonts w:ascii="Arial" w:eastAsia="Times New Roman" w:hAnsi="Arial" w:cs="Arial"/>
                <w:color w:val="000000"/>
                <w:sz w:val="23"/>
                <w:szCs w:val="23"/>
              </w:rPr>
            </w:pPr>
          </w:p>
          <w:p w:rsidR="003A3B28" w:rsidRPr="003A3B28" w:rsidRDefault="003A3B28" w:rsidP="003A3B28">
            <w:pPr>
              <w:spacing w:after="0" w:line="240" w:lineRule="auto"/>
              <w:rPr>
                <w:rFonts w:ascii="Arial" w:eastAsia="Times New Roman" w:hAnsi="Arial" w:cs="Arial"/>
                <w:color w:val="000000"/>
                <w:sz w:val="23"/>
                <w:szCs w:val="23"/>
              </w:rPr>
            </w:pPr>
          </w:p>
        </w:tc>
      </w:tr>
      <w:tr w:rsidR="00E70833" w:rsidRPr="00E70833" w:rsidTr="00E70833">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b/>
                <w:bCs/>
                <w:color w:val="000000"/>
                <w:sz w:val="23"/>
                <w:szCs w:val="23"/>
              </w:rPr>
            </w:pPr>
            <w:r w:rsidRPr="00E70833">
              <w:rPr>
                <w:rFonts w:ascii="Arial" w:eastAsia="Times New Roman" w:hAnsi="Arial" w:cs="Arial"/>
                <w:b/>
                <w:bCs/>
                <w:color w:val="000000"/>
                <w:sz w:val="23"/>
                <w:szCs w:val="23"/>
              </w:rPr>
              <w:t>HIS-111</w:t>
            </w:r>
          </w:p>
        </w:tc>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b/>
                <w:bCs/>
                <w:color w:val="000000"/>
                <w:sz w:val="23"/>
                <w:szCs w:val="23"/>
              </w:rPr>
            </w:pPr>
            <w:r w:rsidRPr="00E70833">
              <w:rPr>
                <w:rFonts w:ascii="Arial" w:eastAsia="Times New Roman" w:hAnsi="Arial" w:cs="Arial"/>
                <w:b/>
                <w:bCs/>
                <w:color w:val="000000"/>
                <w:sz w:val="23"/>
                <w:szCs w:val="23"/>
              </w:rPr>
              <w:t>World Civilizations I</w:t>
            </w:r>
          </w:p>
        </w:tc>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b/>
                <w:bCs/>
                <w:color w:val="000000"/>
                <w:sz w:val="23"/>
                <w:szCs w:val="23"/>
              </w:rPr>
            </w:pPr>
            <w:r w:rsidRPr="00E70833">
              <w:rPr>
                <w:rFonts w:ascii="Arial" w:eastAsia="Times New Roman" w:hAnsi="Arial" w:cs="Arial"/>
                <w:b/>
                <w:bCs/>
                <w:color w:val="000000"/>
                <w:sz w:val="23"/>
                <w:szCs w:val="23"/>
              </w:rPr>
              <w:t>HIS-111</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70833" w:rsidRPr="00E70833" w:rsidTr="00E70833">
        <w:trPr>
          <w:tblCellSpacing w:w="15" w:type="dxa"/>
        </w:trPr>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This course introduces world history from the dawn of civilization to the early modern era. Topics include Eurasian, African, American, and Greco-Roman civilizations and Christian, Islamic and Byzantine cultures. Upon completion, students should be able to analyze significant political, socioeconomic, and cultural developments in pre-modern world civilizations.</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70833" w:rsidRPr="00E70833" w:rsidTr="00E70833">
        <w:trPr>
          <w:tblCellSpacing w:w="15" w:type="dxa"/>
          <w:jc w:val="center"/>
        </w:trPr>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Times New Roman" w:eastAsia="Times New Roman" w:hAnsi="Times New Roman" w:cs="Times New Roman"/>
                <w:sz w:val="24"/>
                <w:szCs w:val="24"/>
              </w:rPr>
            </w:pP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70833" w:rsidRPr="00E70833" w:rsidTr="00E70833">
        <w:trPr>
          <w:tblCellSpacing w:w="15" w:type="dxa"/>
          <w:jc w:val="center"/>
        </w:trPr>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Times New Roman" w:eastAsia="Times New Roman" w:hAnsi="Times New Roman" w:cs="Times New Roman"/>
                <w:sz w:val="24"/>
                <w:szCs w:val="24"/>
              </w:rPr>
            </w:pP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70833" w:rsidRPr="00E70833" w:rsidTr="00E70833">
        <w:trPr>
          <w:tblCellSpacing w:w="15" w:type="dxa"/>
          <w:jc w:val="center"/>
        </w:trPr>
        <w:tc>
          <w:tcPr>
            <w:tcW w:w="100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None</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70833" w:rsidRPr="00E70833" w:rsidTr="00E70833">
        <w:trPr>
          <w:tblCellSpacing w:w="15" w:type="dxa"/>
          <w:jc w:val="center"/>
        </w:trPr>
        <w:tc>
          <w:tcPr>
            <w:tcW w:w="100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 xml:space="preserve">State </w:t>
            </w:r>
            <w:proofErr w:type="spellStart"/>
            <w:r w:rsidRPr="00E70833">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None</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227"/>
        <w:gridCol w:w="2234"/>
      </w:tblGrid>
      <w:tr w:rsidR="00E70833" w:rsidRPr="00E70833" w:rsidTr="00E70833">
        <w:trPr>
          <w:tblCellSpacing w:w="15" w:type="dxa"/>
          <w:jc w:val="center"/>
        </w:trPr>
        <w:tc>
          <w:tcPr>
            <w:tcW w:w="99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This course has been approved for transfer under the CAA as a general education course in Social/Behavioral Sciences.</w:t>
            </w:r>
            <w:r w:rsidRPr="00E70833">
              <w:rPr>
                <w:rFonts w:ascii="Arial" w:eastAsia="Times New Roman" w:hAnsi="Arial" w:cs="Arial"/>
                <w:color w:val="000000"/>
                <w:sz w:val="23"/>
                <w:szCs w:val="23"/>
              </w:rPr>
              <w:br/>
              <w:t>This course has been approved for transfer under the ICAA as a general education course in Social/Behavioral Sciences.</w:t>
            </w:r>
          </w:p>
          <w:p w:rsidR="00E70833" w:rsidRPr="00E70833" w:rsidRDefault="00E70833" w:rsidP="00E70833">
            <w:pPr>
              <w:spacing w:after="0" w:line="240" w:lineRule="auto"/>
              <w:rPr>
                <w:rFonts w:ascii="Arial" w:eastAsia="Times New Roman" w:hAnsi="Arial" w:cs="Arial"/>
                <w:color w:val="000000"/>
                <w:sz w:val="23"/>
                <w:szCs w:val="23"/>
              </w:rPr>
            </w:pPr>
          </w:p>
        </w:tc>
      </w:tr>
      <w:tr w:rsidR="00E70833" w:rsidRPr="00E70833" w:rsidTr="00E70833">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b/>
                <w:bCs/>
                <w:color w:val="000000"/>
                <w:sz w:val="23"/>
                <w:szCs w:val="23"/>
              </w:rPr>
            </w:pPr>
            <w:r w:rsidRPr="00E70833">
              <w:rPr>
                <w:rFonts w:ascii="Arial" w:eastAsia="Times New Roman" w:hAnsi="Arial" w:cs="Arial"/>
                <w:b/>
                <w:bCs/>
                <w:color w:val="000000"/>
                <w:sz w:val="23"/>
                <w:szCs w:val="23"/>
              </w:rPr>
              <w:t>HIS-112</w:t>
            </w:r>
          </w:p>
        </w:tc>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b/>
                <w:bCs/>
                <w:color w:val="000000"/>
                <w:sz w:val="23"/>
                <w:szCs w:val="23"/>
              </w:rPr>
            </w:pPr>
            <w:r w:rsidRPr="00E70833">
              <w:rPr>
                <w:rFonts w:ascii="Arial" w:eastAsia="Times New Roman" w:hAnsi="Arial" w:cs="Arial"/>
                <w:b/>
                <w:bCs/>
                <w:color w:val="000000"/>
                <w:sz w:val="23"/>
                <w:szCs w:val="23"/>
              </w:rPr>
              <w:t>World Civilizations II</w:t>
            </w:r>
          </w:p>
        </w:tc>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b/>
                <w:bCs/>
                <w:color w:val="000000"/>
                <w:sz w:val="23"/>
                <w:szCs w:val="23"/>
              </w:rPr>
            </w:pPr>
            <w:r w:rsidRPr="00E70833">
              <w:rPr>
                <w:rFonts w:ascii="Arial" w:eastAsia="Times New Roman" w:hAnsi="Arial" w:cs="Arial"/>
                <w:b/>
                <w:bCs/>
                <w:color w:val="000000"/>
                <w:sz w:val="23"/>
                <w:szCs w:val="23"/>
              </w:rPr>
              <w:t>HIS-112</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70833" w:rsidRPr="00E70833" w:rsidTr="00E70833">
        <w:trPr>
          <w:tblCellSpacing w:w="15" w:type="dxa"/>
        </w:trPr>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This course introduces world history from the early modern era to the present. Topics include the cultures of Africa, Europe, India, China, Japan, and the Americas. Upon completion, students should be able to analyze significant political, socioeconomic, and cultural developments in modern world civilizations.</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70833" w:rsidRPr="00E70833" w:rsidTr="00E70833">
        <w:trPr>
          <w:tblCellSpacing w:w="15" w:type="dxa"/>
          <w:jc w:val="center"/>
        </w:trPr>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Times New Roman" w:eastAsia="Times New Roman" w:hAnsi="Times New Roman" w:cs="Times New Roman"/>
                <w:sz w:val="24"/>
                <w:szCs w:val="24"/>
              </w:rPr>
            </w:pP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70833" w:rsidRPr="00E70833" w:rsidTr="00E70833">
        <w:trPr>
          <w:tblCellSpacing w:w="15" w:type="dxa"/>
          <w:jc w:val="center"/>
        </w:trPr>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Times New Roman" w:eastAsia="Times New Roman" w:hAnsi="Times New Roman" w:cs="Times New Roman"/>
                <w:sz w:val="24"/>
                <w:szCs w:val="24"/>
              </w:rPr>
            </w:pP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70833" w:rsidRPr="00E70833" w:rsidTr="00E70833">
        <w:trPr>
          <w:tblCellSpacing w:w="15" w:type="dxa"/>
          <w:jc w:val="center"/>
        </w:trPr>
        <w:tc>
          <w:tcPr>
            <w:tcW w:w="100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None</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70833" w:rsidRPr="00E70833" w:rsidTr="00E70833">
        <w:trPr>
          <w:tblCellSpacing w:w="15" w:type="dxa"/>
          <w:jc w:val="center"/>
        </w:trPr>
        <w:tc>
          <w:tcPr>
            <w:tcW w:w="100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lastRenderedPageBreak/>
              <w:t xml:space="preserve">State </w:t>
            </w:r>
            <w:proofErr w:type="spellStart"/>
            <w:r w:rsidRPr="00E70833">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None</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057"/>
        <w:gridCol w:w="2404"/>
      </w:tblGrid>
      <w:tr w:rsidR="00E70833" w:rsidRPr="00E70833" w:rsidTr="00E70833">
        <w:trPr>
          <w:tblCellSpacing w:w="15" w:type="dxa"/>
          <w:jc w:val="center"/>
        </w:trPr>
        <w:tc>
          <w:tcPr>
            <w:tcW w:w="99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This course has been approved for transfer under the CAA as a general education course in Social/Behavioral Sciences.</w:t>
            </w:r>
            <w:r w:rsidRPr="00E70833">
              <w:rPr>
                <w:rFonts w:ascii="Arial" w:eastAsia="Times New Roman" w:hAnsi="Arial" w:cs="Arial"/>
                <w:color w:val="000000"/>
                <w:sz w:val="23"/>
                <w:szCs w:val="23"/>
              </w:rPr>
              <w:br/>
              <w:t>This course has been approved for transfer under the ICAA as a general education course in Social/Behavioral Sciences.</w:t>
            </w:r>
          </w:p>
          <w:p w:rsidR="00E70833" w:rsidRPr="00E70833" w:rsidRDefault="00E70833" w:rsidP="00E70833">
            <w:pPr>
              <w:spacing w:after="0" w:line="240" w:lineRule="auto"/>
              <w:rPr>
                <w:rFonts w:ascii="Arial" w:eastAsia="Times New Roman" w:hAnsi="Arial" w:cs="Arial"/>
                <w:color w:val="000000"/>
                <w:sz w:val="23"/>
                <w:szCs w:val="23"/>
              </w:rPr>
            </w:pPr>
          </w:p>
        </w:tc>
      </w:tr>
      <w:tr w:rsidR="00E70833" w:rsidRPr="00E70833" w:rsidTr="00E70833">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b/>
                <w:bCs/>
                <w:color w:val="000000"/>
                <w:sz w:val="23"/>
                <w:szCs w:val="23"/>
              </w:rPr>
            </w:pPr>
            <w:r w:rsidRPr="00E70833">
              <w:rPr>
                <w:rFonts w:ascii="Arial" w:eastAsia="Times New Roman" w:hAnsi="Arial" w:cs="Arial"/>
                <w:b/>
                <w:bCs/>
                <w:color w:val="000000"/>
                <w:sz w:val="23"/>
                <w:szCs w:val="23"/>
              </w:rPr>
              <w:t>HIS-131</w:t>
            </w:r>
          </w:p>
        </w:tc>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b/>
                <w:bCs/>
                <w:color w:val="000000"/>
                <w:sz w:val="23"/>
                <w:szCs w:val="23"/>
              </w:rPr>
            </w:pPr>
            <w:r w:rsidRPr="00E70833">
              <w:rPr>
                <w:rFonts w:ascii="Arial" w:eastAsia="Times New Roman" w:hAnsi="Arial" w:cs="Arial"/>
                <w:b/>
                <w:bCs/>
                <w:color w:val="000000"/>
                <w:sz w:val="23"/>
                <w:szCs w:val="23"/>
              </w:rPr>
              <w:t>American History I</w:t>
            </w:r>
          </w:p>
        </w:tc>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b/>
                <w:bCs/>
                <w:color w:val="000000"/>
                <w:sz w:val="23"/>
                <w:szCs w:val="23"/>
              </w:rPr>
            </w:pPr>
            <w:r w:rsidRPr="00E70833">
              <w:rPr>
                <w:rFonts w:ascii="Arial" w:eastAsia="Times New Roman" w:hAnsi="Arial" w:cs="Arial"/>
                <w:b/>
                <w:bCs/>
                <w:color w:val="000000"/>
                <w:sz w:val="23"/>
                <w:szCs w:val="23"/>
              </w:rPr>
              <w:t>HIS-131</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70833" w:rsidRPr="00E70833" w:rsidTr="00E70833">
        <w:trPr>
          <w:tblCellSpacing w:w="15" w:type="dxa"/>
        </w:trPr>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This course is a survey of American history from pre-history through the Civil War era. Topics include the migrations to the Americas, the colonial and revolutionary periods, the development of the Republic, and the Civil War. Upon completion, students should be able to analyze significant political, socioeconomic, and cultural developments in early American history.</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70833" w:rsidRPr="00E70833" w:rsidTr="00E70833">
        <w:trPr>
          <w:tblCellSpacing w:w="15" w:type="dxa"/>
          <w:jc w:val="center"/>
        </w:trPr>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Times New Roman" w:eastAsia="Times New Roman" w:hAnsi="Times New Roman" w:cs="Times New Roman"/>
                <w:sz w:val="24"/>
                <w:szCs w:val="24"/>
              </w:rPr>
            </w:pP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70833" w:rsidRPr="00E70833" w:rsidTr="00E70833">
        <w:trPr>
          <w:tblCellSpacing w:w="15" w:type="dxa"/>
          <w:jc w:val="center"/>
        </w:trPr>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Times New Roman" w:eastAsia="Times New Roman" w:hAnsi="Times New Roman" w:cs="Times New Roman"/>
                <w:sz w:val="24"/>
                <w:szCs w:val="24"/>
              </w:rPr>
            </w:pP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70833" w:rsidRPr="00E70833" w:rsidTr="00E70833">
        <w:trPr>
          <w:tblCellSpacing w:w="15" w:type="dxa"/>
          <w:jc w:val="center"/>
        </w:trPr>
        <w:tc>
          <w:tcPr>
            <w:tcW w:w="100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None</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70833" w:rsidRPr="00E70833" w:rsidTr="00E70833">
        <w:trPr>
          <w:tblCellSpacing w:w="15" w:type="dxa"/>
          <w:jc w:val="center"/>
        </w:trPr>
        <w:tc>
          <w:tcPr>
            <w:tcW w:w="100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 xml:space="preserve">State </w:t>
            </w:r>
            <w:proofErr w:type="spellStart"/>
            <w:r w:rsidRPr="00E70833">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None</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097"/>
        <w:gridCol w:w="2364"/>
      </w:tblGrid>
      <w:tr w:rsidR="00E70833" w:rsidRPr="00E70833" w:rsidTr="00E70833">
        <w:trPr>
          <w:tblCellSpacing w:w="15" w:type="dxa"/>
          <w:jc w:val="center"/>
        </w:trPr>
        <w:tc>
          <w:tcPr>
            <w:tcW w:w="99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This course has been approved for transfer under the CAA as a general education course in Social/Behavioral Sciences.</w:t>
            </w:r>
            <w:r w:rsidRPr="00E70833">
              <w:rPr>
                <w:rFonts w:ascii="Arial" w:eastAsia="Times New Roman" w:hAnsi="Arial" w:cs="Arial"/>
                <w:color w:val="000000"/>
                <w:sz w:val="23"/>
                <w:szCs w:val="23"/>
              </w:rPr>
              <w:br/>
              <w:t>This course has been approved for transfer under the ICAA as a general education course in Social/Behavioral Sciences.</w:t>
            </w:r>
          </w:p>
          <w:p w:rsidR="00E70833" w:rsidRPr="00E70833" w:rsidRDefault="00E70833" w:rsidP="00E70833">
            <w:pPr>
              <w:spacing w:after="0" w:line="240" w:lineRule="auto"/>
              <w:rPr>
                <w:rFonts w:ascii="Arial" w:eastAsia="Times New Roman" w:hAnsi="Arial" w:cs="Arial"/>
                <w:color w:val="000000"/>
                <w:sz w:val="23"/>
                <w:szCs w:val="23"/>
              </w:rPr>
            </w:pPr>
          </w:p>
        </w:tc>
      </w:tr>
      <w:tr w:rsidR="00E70833" w:rsidRPr="00E70833" w:rsidTr="00E70833">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b/>
                <w:bCs/>
                <w:color w:val="000000"/>
                <w:sz w:val="23"/>
                <w:szCs w:val="23"/>
              </w:rPr>
            </w:pPr>
            <w:r w:rsidRPr="00E70833">
              <w:rPr>
                <w:rFonts w:ascii="Arial" w:eastAsia="Times New Roman" w:hAnsi="Arial" w:cs="Arial"/>
                <w:b/>
                <w:bCs/>
                <w:color w:val="000000"/>
                <w:sz w:val="23"/>
                <w:szCs w:val="23"/>
              </w:rPr>
              <w:t>HIS-132</w:t>
            </w:r>
          </w:p>
        </w:tc>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b/>
                <w:bCs/>
                <w:color w:val="000000"/>
                <w:sz w:val="23"/>
                <w:szCs w:val="23"/>
              </w:rPr>
            </w:pPr>
            <w:r w:rsidRPr="00E70833">
              <w:rPr>
                <w:rFonts w:ascii="Arial" w:eastAsia="Times New Roman" w:hAnsi="Arial" w:cs="Arial"/>
                <w:b/>
                <w:bCs/>
                <w:color w:val="000000"/>
                <w:sz w:val="23"/>
                <w:szCs w:val="23"/>
              </w:rPr>
              <w:t>American History II</w:t>
            </w:r>
          </w:p>
        </w:tc>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b/>
                <w:bCs/>
                <w:color w:val="000000"/>
                <w:sz w:val="23"/>
                <w:szCs w:val="23"/>
              </w:rPr>
            </w:pPr>
            <w:r w:rsidRPr="00E70833">
              <w:rPr>
                <w:rFonts w:ascii="Arial" w:eastAsia="Times New Roman" w:hAnsi="Arial" w:cs="Arial"/>
                <w:b/>
                <w:bCs/>
                <w:color w:val="000000"/>
                <w:sz w:val="23"/>
                <w:szCs w:val="23"/>
              </w:rPr>
              <w:t>HIS-132</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70833" w:rsidRPr="00E70833" w:rsidTr="00E70833">
        <w:trPr>
          <w:tblCellSpacing w:w="15" w:type="dxa"/>
        </w:trPr>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This course is a survey of American history from the Civil War era to the present. Topics include industrialization, immigration, the Great Depression, the major American wars, the Cold War, and social conflict. Upon completion, students should be able to analyze significant political, socioeconomic, and cultural developments in American history since the Civil War.</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70833" w:rsidRPr="00E70833" w:rsidTr="00E70833">
        <w:trPr>
          <w:tblCellSpacing w:w="15" w:type="dxa"/>
          <w:jc w:val="center"/>
        </w:trPr>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Times New Roman" w:eastAsia="Times New Roman" w:hAnsi="Times New Roman" w:cs="Times New Roman"/>
                <w:sz w:val="24"/>
                <w:szCs w:val="24"/>
              </w:rPr>
            </w:pP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70833" w:rsidRPr="00E70833" w:rsidTr="00E70833">
        <w:trPr>
          <w:tblCellSpacing w:w="15" w:type="dxa"/>
          <w:jc w:val="center"/>
        </w:trPr>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Times New Roman" w:eastAsia="Times New Roman" w:hAnsi="Times New Roman" w:cs="Times New Roman"/>
                <w:sz w:val="24"/>
                <w:szCs w:val="24"/>
              </w:rPr>
            </w:pP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70833" w:rsidRPr="00E70833" w:rsidTr="00E70833">
        <w:trPr>
          <w:tblCellSpacing w:w="15" w:type="dxa"/>
          <w:jc w:val="center"/>
        </w:trPr>
        <w:tc>
          <w:tcPr>
            <w:tcW w:w="100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None</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70833" w:rsidRPr="00E70833" w:rsidTr="00E70833">
        <w:trPr>
          <w:tblCellSpacing w:w="15" w:type="dxa"/>
          <w:jc w:val="center"/>
        </w:trPr>
        <w:tc>
          <w:tcPr>
            <w:tcW w:w="100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 xml:space="preserve">State </w:t>
            </w:r>
            <w:proofErr w:type="spellStart"/>
            <w:r w:rsidRPr="00E70833">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None</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39"/>
        <w:gridCol w:w="30"/>
        <w:gridCol w:w="5095"/>
        <w:gridCol w:w="2396"/>
      </w:tblGrid>
      <w:tr w:rsidR="00E70833" w:rsidRPr="00E70833" w:rsidTr="005D25E0">
        <w:trPr>
          <w:tblCellSpacing w:w="15" w:type="dxa"/>
          <w:jc w:val="center"/>
        </w:trPr>
        <w:tc>
          <w:tcPr>
            <w:tcW w:w="974"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This course has been approved for transfer under the CAA as a general education course in Social/Behavioral Sciences.</w:t>
            </w:r>
            <w:r w:rsidRPr="00E70833">
              <w:rPr>
                <w:rFonts w:ascii="Arial" w:eastAsia="Times New Roman" w:hAnsi="Arial" w:cs="Arial"/>
                <w:color w:val="000000"/>
                <w:sz w:val="23"/>
                <w:szCs w:val="23"/>
              </w:rPr>
              <w:br/>
              <w:t>This course has been approved for transfer under the ICAA as a general education course in Social/Behavioral Sciences.</w:t>
            </w:r>
          </w:p>
          <w:p w:rsidR="00E70833" w:rsidRPr="00E70833" w:rsidRDefault="00E70833" w:rsidP="00E70833">
            <w:pPr>
              <w:spacing w:after="0" w:line="240" w:lineRule="auto"/>
              <w:rPr>
                <w:rFonts w:ascii="Arial" w:eastAsia="Times New Roman" w:hAnsi="Arial" w:cs="Arial"/>
                <w:color w:val="000000"/>
                <w:sz w:val="23"/>
                <w:szCs w:val="23"/>
              </w:rPr>
            </w:pPr>
          </w:p>
        </w:tc>
      </w:tr>
      <w:tr w:rsidR="00E70833" w:rsidRPr="00E70833" w:rsidTr="00E70833">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b/>
                <w:bCs/>
                <w:color w:val="000000"/>
                <w:sz w:val="23"/>
                <w:szCs w:val="23"/>
              </w:rPr>
            </w:pPr>
            <w:r w:rsidRPr="00E70833">
              <w:rPr>
                <w:rFonts w:ascii="Arial" w:eastAsia="Times New Roman" w:hAnsi="Arial" w:cs="Arial"/>
                <w:b/>
                <w:bCs/>
                <w:color w:val="000000"/>
                <w:sz w:val="23"/>
                <w:szCs w:val="23"/>
              </w:rPr>
              <w:t>PSY-150</w:t>
            </w:r>
          </w:p>
        </w:tc>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b/>
                <w:bCs/>
                <w:color w:val="000000"/>
                <w:sz w:val="23"/>
                <w:szCs w:val="23"/>
              </w:rPr>
            </w:pPr>
            <w:r w:rsidRPr="00E70833">
              <w:rPr>
                <w:rFonts w:ascii="Arial" w:eastAsia="Times New Roman" w:hAnsi="Arial" w:cs="Arial"/>
                <w:b/>
                <w:bCs/>
                <w:color w:val="000000"/>
                <w:sz w:val="23"/>
                <w:szCs w:val="23"/>
              </w:rPr>
              <w:t>General Psychology</w:t>
            </w:r>
          </w:p>
        </w:tc>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b/>
                <w:bCs/>
                <w:color w:val="000000"/>
                <w:sz w:val="23"/>
                <w:szCs w:val="23"/>
              </w:rPr>
            </w:pPr>
            <w:r w:rsidRPr="00E70833">
              <w:rPr>
                <w:rFonts w:ascii="Arial" w:eastAsia="Times New Roman" w:hAnsi="Arial" w:cs="Arial"/>
                <w:b/>
                <w:bCs/>
                <w:color w:val="000000"/>
                <w:sz w:val="23"/>
                <w:szCs w:val="23"/>
              </w:rPr>
              <w:t>PSY-150</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70833" w:rsidRPr="00E70833" w:rsidTr="00E70833">
        <w:trPr>
          <w:tblCellSpacing w:w="15" w:type="dxa"/>
        </w:trPr>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 xml:space="preserve">This course provides an overview of the scientific study of human behavior. Topics include history, methodology, biopsychology, sensation, perception, learning, motivation, cognition, abnormal behavior, personality theory, social psychology, and other relevant </w:t>
            </w:r>
            <w:r w:rsidRPr="00E70833">
              <w:rPr>
                <w:rFonts w:ascii="Arial" w:eastAsia="Times New Roman" w:hAnsi="Arial" w:cs="Arial"/>
                <w:color w:val="000000"/>
                <w:sz w:val="23"/>
                <w:szCs w:val="23"/>
              </w:rPr>
              <w:lastRenderedPageBreak/>
              <w:t>topics. Upon completion, students should be able to demonstrate a basic knowledge of the science of psychology.</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70833" w:rsidRPr="00E70833" w:rsidTr="00E70833">
        <w:trPr>
          <w:tblCellSpacing w:w="15" w:type="dxa"/>
          <w:jc w:val="center"/>
        </w:trPr>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Times New Roman" w:eastAsia="Times New Roman" w:hAnsi="Times New Roman" w:cs="Times New Roman"/>
                <w:sz w:val="24"/>
                <w:szCs w:val="24"/>
              </w:rPr>
            </w:pP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70833" w:rsidRPr="00E70833" w:rsidTr="00E70833">
        <w:trPr>
          <w:tblCellSpacing w:w="15" w:type="dxa"/>
          <w:jc w:val="center"/>
        </w:trPr>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Times New Roman" w:eastAsia="Times New Roman" w:hAnsi="Times New Roman" w:cs="Times New Roman"/>
                <w:sz w:val="24"/>
                <w:szCs w:val="24"/>
              </w:rPr>
            </w:pP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70833" w:rsidRPr="00E70833" w:rsidTr="00E70833">
        <w:trPr>
          <w:tblCellSpacing w:w="15" w:type="dxa"/>
          <w:jc w:val="center"/>
        </w:trPr>
        <w:tc>
          <w:tcPr>
            <w:tcW w:w="100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None</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70833" w:rsidRPr="00E70833" w:rsidTr="00E70833">
        <w:trPr>
          <w:tblCellSpacing w:w="15" w:type="dxa"/>
          <w:jc w:val="center"/>
        </w:trPr>
        <w:tc>
          <w:tcPr>
            <w:tcW w:w="100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 xml:space="preserve">State </w:t>
            </w:r>
            <w:proofErr w:type="spellStart"/>
            <w:r w:rsidRPr="00E70833">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None</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217"/>
        <w:gridCol w:w="2244"/>
      </w:tblGrid>
      <w:tr w:rsidR="00E70833" w:rsidRPr="00E70833" w:rsidTr="00E70833">
        <w:trPr>
          <w:tblCellSpacing w:w="15" w:type="dxa"/>
          <w:jc w:val="center"/>
        </w:trPr>
        <w:tc>
          <w:tcPr>
            <w:tcW w:w="99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This course has been approved for transfer under the CAA as a general education course in Social/Behavioral Sciences.</w:t>
            </w:r>
            <w:r w:rsidRPr="00E70833">
              <w:rPr>
                <w:rFonts w:ascii="Arial" w:eastAsia="Times New Roman" w:hAnsi="Arial" w:cs="Arial"/>
                <w:color w:val="000000"/>
                <w:sz w:val="23"/>
                <w:szCs w:val="23"/>
              </w:rPr>
              <w:br/>
              <w:t>This course has been approved for transfer under the ICAA as a general education course in Social/Behavioral Sciences.</w:t>
            </w:r>
          </w:p>
          <w:p w:rsidR="00E70833" w:rsidRPr="00E70833" w:rsidRDefault="00E70833" w:rsidP="00E70833">
            <w:pPr>
              <w:spacing w:after="0" w:line="240" w:lineRule="auto"/>
              <w:rPr>
                <w:rFonts w:ascii="Arial" w:eastAsia="Times New Roman" w:hAnsi="Arial" w:cs="Arial"/>
                <w:color w:val="000000"/>
                <w:sz w:val="23"/>
                <w:szCs w:val="23"/>
              </w:rPr>
            </w:pPr>
          </w:p>
        </w:tc>
      </w:tr>
      <w:tr w:rsidR="00E70833" w:rsidRPr="00E70833" w:rsidTr="00E70833">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b/>
                <w:bCs/>
                <w:color w:val="000000"/>
                <w:sz w:val="23"/>
                <w:szCs w:val="23"/>
              </w:rPr>
            </w:pPr>
            <w:r w:rsidRPr="00E70833">
              <w:rPr>
                <w:rFonts w:ascii="Arial" w:eastAsia="Times New Roman" w:hAnsi="Arial" w:cs="Arial"/>
                <w:b/>
                <w:bCs/>
                <w:color w:val="000000"/>
                <w:sz w:val="23"/>
                <w:szCs w:val="23"/>
              </w:rPr>
              <w:t>PSY-241</w:t>
            </w:r>
          </w:p>
        </w:tc>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b/>
                <w:bCs/>
                <w:color w:val="000000"/>
                <w:sz w:val="23"/>
                <w:szCs w:val="23"/>
              </w:rPr>
            </w:pPr>
            <w:r w:rsidRPr="00E70833">
              <w:rPr>
                <w:rFonts w:ascii="Arial" w:eastAsia="Times New Roman" w:hAnsi="Arial" w:cs="Arial"/>
                <w:b/>
                <w:bCs/>
                <w:color w:val="000000"/>
                <w:sz w:val="23"/>
                <w:szCs w:val="23"/>
              </w:rPr>
              <w:t>Developmental Psych</w:t>
            </w:r>
          </w:p>
        </w:tc>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b/>
                <w:bCs/>
                <w:color w:val="000000"/>
                <w:sz w:val="23"/>
                <w:szCs w:val="23"/>
              </w:rPr>
            </w:pPr>
            <w:r w:rsidRPr="00E70833">
              <w:rPr>
                <w:rFonts w:ascii="Arial" w:eastAsia="Times New Roman" w:hAnsi="Arial" w:cs="Arial"/>
                <w:b/>
                <w:bCs/>
                <w:color w:val="000000"/>
                <w:sz w:val="23"/>
                <w:szCs w:val="23"/>
              </w:rPr>
              <w:t>PSY-241</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70833" w:rsidRPr="00E70833" w:rsidTr="00E70833">
        <w:trPr>
          <w:tblCellSpacing w:w="15" w:type="dxa"/>
        </w:trPr>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This course is a study of human growth and development. Emphasis is placed on major theories and perspectives as they relate to the physical, cognitive, and psychosocial aspects of development from conception to death. Upon completion, students should be able to demonstrate knowledge of development across the life span.</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70833" w:rsidRPr="00E70833" w:rsidTr="00E70833">
        <w:trPr>
          <w:tblCellSpacing w:w="15" w:type="dxa"/>
          <w:jc w:val="center"/>
        </w:trPr>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Times New Roman" w:eastAsia="Times New Roman" w:hAnsi="Times New Roman" w:cs="Times New Roman"/>
                <w:sz w:val="24"/>
                <w:szCs w:val="24"/>
              </w:rPr>
            </w:pP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70833" w:rsidRPr="00E70833" w:rsidTr="00E70833">
        <w:trPr>
          <w:tblCellSpacing w:w="15" w:type="dxa"/>
          <w:jc w:val="center"/>
        </w:trPr>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Times New Roman" w:eastAsia="Times New Roman" w:hAnsi="Times New Roman" w:cs="Times New Roman"/>
                <w:sz w:val="24"/>
                <w:szCs w:val="24"/>
              </w:rPr>
            </w:pP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70833" w:rsidRPr="00E70833" w:rsidTr="00E70833">
        <w:trPr>
          <w:tblCellSpacing w:w="15" w:type="dxa"/>
          <w:jc w:val="center"/>
        </w:trPr>
        <w:tc>
          <w:tcPr>
            <w:tcW w:w="100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Take PSY-150</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70833" w:rsidRPr="00E70833" w:rsidTr="00E70833">
        <w:trPr>
          <w:tblCellSpacing w:w="15" w:type="dxa"/>
          <w:jc w:val="center"/>
        </w:trPr>
        <w:tc>
          <w:tcPr>
            <w:tcW w:w="100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 xml:space="preserve">State </w:t>
            </w:r>
            <w:proofErr w:type="spellStart"/>
            <w:r w:rsidRPr="00E70833">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None</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95"/>
        <w:gridCol w:w="30"/>
        <w:gridCol w:w="5243"/>
        <w:gridCol w:w="2292"/>
      </w:tblGrid>
      <w:tr w:rsidR="00E70833" w:rsidRPr="00E70833" w:rsidTr="005D25E0">
        <w:trPr>
          <w:tblCellSpacing w:w="15" w:type="dxa"/>
          <w:jc w:val="center"/>
        </w:trPr>
        <w:tc>
          <w:tcPr>
            <w:tcW w:w="950" w:type="pct"/>
            <w:shd w:val="clear" w:color="auto" w:fill="FFFFFF"/>
            <w:tcMar>
              <w:top w:w="30" w:type="dxa"/>
              <w:left w:w="90" w:type="dxa"/>
              <w:bottom w:w="30" w:type="dxa"/>
              <w:right w:w="90" w:type="dxa"/>
            </w:tcMar>
            <w:hideMark/>
          </w:tcPr>
          <w:p w:rsidR="00E70833" w:rsidRP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E70833" w:rsidRDefault="00E70833" w:rsidP="00E70833">
            <w:pPr>
              <w:spacing w:after="0" w:line="240" w:lineRule="auto"/>
              <w:rPr>
                <w:rFonts w:ascii="Arial" w:eastAsia="Times New Roman" w:hAnsi="Arial" w:cs="Arial"/>
                <w:color w:val="000000"/>
                <w:sz w:val="23"/>
                <w:szCs w:val="23"/>
              </w:rPr>
            </w:pPr>
            <w:r w:rsidRPr="00E70833">
              <w:rPr>
                <w:rFonts w:ascii="Arial" w:eastAsia="Times New Roman" w:hAnsi="Arial" w:cs="Arial"/>
                <w:color w:val="000000"/>
                <w:sz w:val="23"/>
                <w:szCs w:val="23"/>
              </w:rPr>
              <w:t>This course has been approved for transfer under the CAA as a general education course in Social/Behavioral Sciences.</w:t>
            </w:r>
            <w:r w:rsidRPr="00E70833">
              <w:rPr>
                <w:rFonts w:ascii="Arial" w:eastAsia="Times New Roman" w:hAnsi="Arial" w:cs="Arial"/>
                <w:color w:val="000000"/>
                <w:sz w:val="23"/>
                <w:szCs w:val="23"/>
              </w:rPr>
              <w:br/>
              <w:t>This course has been approved for transfer under the ICAA as a general education course in Social/Behavioral Sciences.</w:t>
            </w:r>
          </w:p>
          <w:p w:rsidR="00E70833" w:rsidRPr="00E70833" w:rsidRDefault="00E70833" w:rsidP="00E70833">
            <w:pPr>
              <w:spacing w:after="0" w:line="240" w:lineRule="auto"/>
              <w:rPr>
                <w:rFonts w:ascii="Arial" w:eastAsia="Times New Roman" w:hAnsi="Arial" w:cs="Arial"/>
                <w:color w:val="000000"/>
                <w:sz w:val="23"/>
                <w:szCs w:val="23"/>
              </w:rPr>
            </w:pPr>
          </w:p>
        </w:tc>
      </w:tr>
      <w:tr w:rsidR="001C6306" w:rsidRPr="001C6306" w:rsidTr="001C6306">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1C6306" w:rsidRPr="001C6306" w:rsidRDefault="001C6306" w:rsidP="001C6306">
            <w:pPr>
              <w:spacing w:after="0" w:line="240" w:lineRule="auto"/>
              <w:rPr>
                <w:rFonts w:ascii="Arial" w:eastAsia="Times New Roman" w:hAnsi="Arial" w:cs="Arial"/>
                <w:b/>
                <w:bCs/>
                <w:color w:val="000000"/>
                <w:sz w:val="23"/>
                <w:szCs w:val="23"/>
              </w:rPr>
            </w:pPr>
            <w:r w:rsidRPr="001C6306">
              <w:rPr>
                <w:rFonts w:ascii="Arial" w:eastAsia="Times New Roman" w:hAnsi="Arial" w:cs="Arial"/>
                <w:b/>
                <w:bCs/>
                <w:color w:val="000000"/>
                <w:sz w:val="23"/>
                <w:szCs w:val="23"/>
              </w:rPr>
              <w:t>PSY-281</w:t>
            </w:r>
          </w:p>
        </w:tc>
        <w:tc>
          <w:tcPr>
            <w:tcW w:w="0" w:type="auto"/>
            <w:shd w:val="clear" w:color="auto" w:fill="FFFFFF"/>
            <w:tcMar>
              <w:top w:w="30" w:type="dxa"/>
              <w:left w:w="90" w:type="dxa"/>
              <w:bottom w:w="30" w:type="dxa"/>
              <w:right w:w="90" w:type="dxa"/>
            </w:tcMar>
            <w:hideMark/>
          </w:tcPr>
          <w:p w:rsidR="001C6306" w:rsidRPr="001C6306" w:rsidRDefault="001C6306" w:rsidP="001C6306">
            <w:pPr>
              <w:spacing w:after="0" w:line="240" w:lineRule="auto"/>
              <w:rPr>
                <w:rFonts w:ascii="Arial" w:eastAsia="Times New Roman" w:hAnsi="Arial" w:cs="Arial"/>
                <w:b/>
                <w:bCs/>
                <w:color w:val="000000"/>
                <w:sz w:val="23"/>
                <w:szCs w:val="23"/>
              </w:rPr>
            </w:pPr>
            <w:r w:rsidRPr="001C6306">
              <w:rPr>
                <w:rFonts w:ascii="Arial" w:eastAsia="Times New Roman" w:hAnsi="Arial" w:cs="Arial"/>
                <w:b/>
                <w:bCs/>
                <w:color w:val="000000"/>
                <w:sz w:val="23"/>
                <w:szCs w:val="23"/>
              </w:rPr>
              <w:t>Abnormal Psychology</w:t>
            </w:r>
          </w:p>
        </w:tc>
        <w:tc>
          <w:tcPr>
            <w:tcW w:w="0" w:type="auto"/>
            <w:shd w:val="clear" w:color="auto" w:fill="FFFFFF"/>
            <w:tcMar>
              <w:top w:w="30" w:type="dxa"/>
              <w:left w:w="90" w:type="dxa"/>
              <w:bottom w:w="30" w:type="dxa"/>
              <w:right w:w="90" w:type="dxa"/>
            </w:tcMar>
            <w:hideMark/>
          </w:tcPr>
          <w:p w:rsidR="001C6306" w:rsidRPr="001C6306" w:rsidRDefault="001C6306" w:rsidP="001C6306">
            <w:pPr>
              <w:spacing w:after="0" w:line="240" w:lineRule="auto"/>
              <w:rPr>
                <w:rFonts w:ascii="Arial" w:eastAsia="Times New Roman" w:hAnsi="Arial" w:cs="Arial"/>
                <w:b/>
                <w:bCs/>
                <w:color w:val="000000"/>
                <w:sz w:val="23"/>
                <w:szCs w:val="23"/>
              </w:rPr>
            </w:pPr>
            <w:r w:rsidRPr="001C6306">
              <w:rPr>
                <w:rFonts w:ascii="Arial" w:eastAsia="Times New Roman" w:hAnsi="Arial" w:cs="Arial"/>
                <w:b/>
                <w:bCs/>
                <w:color w:val="000000"/>
                <w:sz w:val="23"/>
                <w:szCs w:val="23"/>
              </w:rPr>
              <w:t>PSY-281</w:t>
            </w:r>
          </w:p>
        </w:tc>
      </w:tr>
    </w:tbl>
    <w:p w:rsidR="001C6306" w:rsidRPr="001C6306" w:rsidRDefault="001C6306" w:rsidP="001C6306">
      <w:pPr>
        <w:spacing w:after="0" w:line="240" w:lineRule="auto"/>
        <w:rPr>
          <w:rFonts w:ascii="Times New Roman" w:eastAsia="Times New Roman" w:hAnsi="Times New Roman" w:cs="Times New Roman"/>
          <w:vanish/>
          <w:sz w:val="24"/>
          <w:szCs w:val="24"/>
        </w:rPr>
      </w:pPr>
    </w:p>
    <w:p w:rsidR="001C6306" w:rsidRPr="001C6306" w:rsidRDefault="001C6306" w:rsidP="001C6306">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C6306" w:rsidRPr="001C6306" w:rsidTr="001C6306">
        <w:trPr>
          <w:tblCellSpacing w:w="15" w:type="dxa"/>
        </w:trPr>
        <w:tc>
          <w:tcPr>
            <w:tcW w:w="0" w:type="auto"/>
            <w:shd w:val="clear" w:color="auto" w:fill="FFFFFF"/>
            <w:tcMar>
              <w:top w:w="30" w:type="dxa"/>
              <w:left w:w="90" w:type="dxa"/>
              <w:bottom w:w="30" w:type="dxa"/>
              <w:right w:w="90" w:type="dxa"/>
            </w:tcMar>
            <w:hideMark/>
          </w:tcPr>
          <w:p w:rsidR="001C6306" w:rsidRPr="001C6306" w:rsidRDefault="001C6306" w:rsidP="001C6306">
            <w:pPr>
              <w:spacing w:after="0" w:line="240" w:lineRule="auto"/>
              <w:rPr>
                <w:rFonts w:ascii="Arial" w:eastAsia="Times New Roman" w:hAnsi="Arial" w:cs="Arial"/>
                <w:color w:val="000000"/>
                <w:sz w:val="23"/>
                <w:szCs w:val="23"/>
              </w:rPr>
            </w:pPr>
            <w:r w:rsidRPr="001C6306">
              <w:rPr>
                <w:rFonts w:ascii="Arial" w:eastAsia="Times New Roman" w:hAnsi="Arial" w:cs="Arial"/>
                <w:color w:val="000000"/>
                <w:sz w:val="23"/>
                <w:szCs w:val="23"/>
              </w:rPr>
              <w:t>This course provides an examination of the various psychological disorders, as well as theoretical, clinical, and experimental perspectives of the study of psychopathology. Emphasis is placed on terminology, classification, etiology, assessment, and treatment of the major disorders. Upon completion, students should be able to distinguish between normal and abnormal behavior patterns as well as demonstrate knowledge of etiology, symptoms, and therapeutic techniques.</w:t>
            </w:r>
          </w:p>
        </w:tc>
      </w:tr>
    </w:tbl>
    <w:p w:rsidR="001C6306" w:rsidRPr="001C6306" w:rsidRDefault="001C6306" w:rsidP="001C630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C6306" w:rsidRPr="001C6306" w:rsidTr="001C6306">
        <w:trPr>
          <w:tblCellSpacing w:w="15" w:type="dxa"/>
          <w:jc w:val="center"/>
        </w:trPr>
        <w:tc>
          <w:tcPr>
            <w:tcW w:w="0" w:type="auto"/>
            <w:shd w:val="clear" w:color="auto" w:fill="FFFFFF"/>
            <w:tcMar>
              <w:top w:w="30" w:type="dxa"/>
              <w:left w:w="90" w:type="dxa"/>
              <w:bottom w:w="30" w:type="dxa"/>
              <w:right w:w="90" w:type="dxa"/>
            </w:tcMar>
            <w:hideMark/>
          </w:tcPr>
          <w:p w:rsidR="001C6306" w:rsidRPr="001C6306" w:rsidRDefault="001C6306" w:rsidP="001C6306">
            <w:pPr>
              <w:spacing w:after="0" w:line="240" w:lineRule="auto"/>
              <w:rPr>
                <w:rFonts w:ascii="Times New Roman" w:eastAsia="Times New Roman" w:hAnsi="Times New Roman" w:cs="Times New Roman"/>
                <w:sz w:val="24"/>
                <w:szCs w:val="24"/>
              </w:rPr>
            </w:pPr>
          </w:p>
        </w:tc>
      </w:tr>
    </w:tbl>
    <w:p w:rsidR="001C6306" w:rsidRPr="001C6306" w:rsidRDefault="001C6306" w:rsidP="001C630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C6306" w:rsidRPr="001C6306" w:rsidTr="001C6306">
        <w:trPr>
          <w:tblCellSpacing w:w="15" w:type="dxa"/>
          <w:jc w:val="center"/>
        </w:trPr>
        <w:tc>
          <w:tcPr>
            <w:tcW w:w="0" w:type="auto"/>
            <w:shd w:val="clear" w:color="auto" w:fill="FFFFFF"/>
            <w:tcMar>
              <w:top w:w="30" w:type="dxa"/>
              <w:left w:w="90" w:type="dxa"/>
              <w:bottom w:w="30" w:type="dxa"/>
              <w:right w:w="90" w:type="dxa"/>
            </w:tcMar>
            <w:hideMark/>
          </w:tcPr>
          <w:p w:rsidR="001C6306" w:rsidRPr="001C6306" w:rsidRDefault="001C6306" w:rsidP="001C6306">
            <w:pPr>
              <w:spacing w:after="0" w:line="240" w:lineRule="auto"/>
              <w:rPr>
                <w:rFonts w:ascii="Times New Roman" w:eastAsia="Times New Roman" w:hAnsi="Times New Roman" w:cs="Times New Roman"/>
                <w:sz w:val="24"/>
                <w:szCs w:val="24"/>
              </w:rPr>
            </w:pPr>
          </w:p>
        </w:tc>
      </w:tr>
    </w:tbl>
    <w:p w:rsidR="001C6306" w:rsidRPr="001C6306" w:rsidRDefault="001C6306" w:rsidP="001C630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C6306" w:rsidRPr="001C6306" w:rsidTr="001C6306">
        <w:trPr>
          <w:tblCellSpacing w:w="15" w:type="dxa"/>
          <w:jc w:val="center"/>
        </w:trPr>
        <w:tc>
          <w:tcPr>
            <w:tcW w:w="1000" w:type="pct"/>
            <w:shd w:val="clear" w:color="auto" w:fill="FFFFFF"/>
            <w:tcMar>
              <w:top w:w="30" w:type="dxa"/>
              <w:left w:w="90" w:type="dxa"/>
              <w:bottom w:w="30" w:type="dxa"/>
              <w:right w:w="90" w:type="dxa"/>
            </w:tcMar>
            <w:hideMark/>
          </w:tcPr>
          <w:p w:rsidR="001C6306" w:rsidRPr="001C6306" w:rsidRDefault="001C6306" w:rsidP="001C6306">
            <w:pPr>
              <w:spacing w:after="0" w:line="240" w:lineRule="auto"/>
              <w:rPr>
                <w:rFonts w:ascii="Arial" w:eastAsia="Times New Roman" w:hAnsi="Arial" w:cs="Arial"/>
                <w:color w:val="000000"/>
                <w:sz w:val="23"/>
                <w:szCs w:val="23"/>
              </w:rPr>
            </w:pPr>
            <w:r w:rsidRPr="001C6306">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1C6306" w:rsidRPr="001C6306" w:rsidRDefault="001C6306" w:rsidP="001C6306">
            <w:pPr>
              <w:spacing w:after="0" w:line="240" w:lineRule="auto"/>
              <w:rPr>
                <w:rFonts w:ascii="Arial" w:eastAsia="Times New Roman" w:hAnsi="Arial" w:cs="Arial"/>
                <w:color w:val="000000"/>
                <w:sz w:val="23"/>
                <w:szCs w:val="23"/>
              </w:rPr>
            </w:pPr>
            <w:r w:rsidRPr="001C6306">
              <w:rPr>
                <w:rFonts w:ascii="Arial" w:eastAsia="Times New Roman" w:hAnsi="Arial" w:cs="Arial"/>
                <w:color w:val="000000"/>
                <w:sz w:val="23"/>
                <w:szCs w:val="23"/>
              </w:rPr>
              <w:t>Take PSY-150</w:t>
            </w:r>
          </w:p>
        </w:tc>
      </w:tr>
    </w:tbl>
    <w:p w:rsidR="001C6306" w:rsidRPr="001C6306" w:rsidRDefault="001C6306" w:rsidP="001C630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C6306" w:rsidRPr="001C6306" w:rsidTr="001C6306">
        <w:trPr>
          <w:tblCellSpacing w:w="15" w:type="dxa"/>
          <w:jc w:val="center"/>
        </w:trPr>
        <w:tc>
          <w:tcPr>
            <w:tcW w:w="1000" w:type="pct"/>
            <w:shd w:val="clear" w:color="auto" w:fill="FFFFFF"/>
            <w:tcMar>
              <w:top w:w="30" w:type="dxa"/>
              <w:left w:w="90" w:type="dxa"/>
              <w:bottom w:w="30" w:type="dxa"/>
              <w:right w:w="90" w:type="dxa"/>
            </w:tcMar>
            <w:hideMark/>
          </w:tcPr>
          <w:p w:rsidR="001C6306" w:rsidRPr="001C6306" w:rsidRDefault="001C6306" w:rsidP="001C6306">
            <w:pPr>
              <w:spacing w:after="0" w:line="240" w:lineRule="auto"/>
              <w:rPr>
                <w:rFonts w:ascii="Arial" w:eastAsia="Times New Roman" w:hAnsi="Arial" w:cs="Arial"/>
                <w:color w:val="000000"/>
                <w:sz w:val="23"/>
                <w:szCs w:val="23"/>
              </w:rPr>
            </w:pPr>
            <w:r w:rsidRPr="001C6306">
              <w:rPr>
                <w:rFonts w:ascii="Arial" w:eastAsia="Times New Roman" w:hAnsi="Arial" w:cs="Arial"/>
                <w:color w:val="000000"/>
                <w:sz w:val="23"/>
                <w:szCs w:val="23"/>
              </w:rPr>
              <w:t xml:space="preserve">State </w:t>
            </w:r>
            <w:proofErr w:type="spellStart"/>
            <w:r w:rsidRPr="001C6306">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1C6306" w:rsidRPr="001C6306" w:rsidRDefault="001C6306" w:rsidP="001C6306">
            <w:pPr>
              <w:spacing w:after="0" w:line="240" w:lineRule="auto"/>
              <w:rPr>
                <w:rFonts w:ascii="Arial" w:eastAsia="Times New Roman" w:hAnsi="Arial" w:cs="Arial"/>
                <w:color w:val="000000"/>
                <w:sz w:val="23"/>
                <w:szCs w:val="23"/>
              </w:rPr>
            </w:pPr>
            <w:r w:rsidRPr="001C6306">
              <w:rPr>
                <w:rFonts w:ascii="Arial" w:eastAsia="Times New Roman" w:hAnsi="Arial" w:cs="Arial"/>
                <w:color w:val="000000"/>
                <w:sz w:val="23"/>
                <w:szCs w:val="23"/>
              </w:rPr>
              <w:t>None</w:t>
            </w:r>
          </w:p>
        </w:tc>
      </w:tr>
    </w:tbl>
    <w:p w:rsidR="001C6306" w:rsidRPr="001C6306" w:rsidRDefault="001C6306" w:rsidP="001C630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305"/>
        <w:gridCol w:w="2156"/>
      </w:tblGrid>
      <w:tr w:rsidR="001C6306" w:rsidRPr="001C6306" w:rsidTr="0064097C">
        <w:trPr>
          <w:tblCellSpacing w:w="15" w:type="dxa"/>
          <w:jc w:val="center"/>
        </w:trPr>
        <w:tc>
          <w:tcPr>
            <w:tcW w:w="990" w:type="pct"/>
            <w:shd w:val="clear" w:color="auto" w:fill="FFFFFF"/>
            <w:tcMar>
              <w:top w:w="30" w:type="dxa"/>
              <w:left w:w="90" w:type="dxa"/>
              <w:bottom w:w="30" w:type="dxa"/>
              <w:right w:w="90" w:type="dxa"/>
            </w:tcMar>
            <w:hideMark/>
          </w:tcPr>
          <w:p w:rsidR="001C6306" w:rsidRPr="001C6306" w:rsidRDefault="001C6306" w:rsidP="001C6306">
            <w:pPr>
              <w:spacing w:after="0" w:line="240" w:lineRule="auto"/>
              <w:rPr>
                <w:rFonts w:ascii="Arial" w:eastAsia="Times New Roman" w:hAnsi="Arial" w:cs="Arial"/>
                <w:color w:val="000000"/>
                <w:sz w:val="23"/>
                <w:szCs w:val="23"/>
              </w:rPr>
            </w:pPr>
            <w:r w:rsidRPr="001C6306">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1C6306" w:rsidRDefault="001C6306" w:rsidP="001C6306">
            <w:pPr>
              <w:spacing w:after="0" w:line="240" w:lineRule="auto"/>
              <w:rPr>
                <w:rFonts w:ascii="Arial" w:eastAsia="Times New Roman" w:hAnsi="Arial" w:cs="Arial"/>
                <w:color w:val="000000"/>
                <w:sz w:val="23"/>
                <w:szCs w:val="23"/>
              </w:rPr>
            </w:pPr>
            <w:r w:rsidRPr="001C6306">
              <w:rPr>
                <w:rFonts w:ascii="Arial" w:eastAsia="Times New Roman" w:hAnsi="Arial" w:cs="Arial"/>
                <w:color w:val="000000"/>
                <w:sz w:val="23"/>
                <w:szCs w:val="23"/>
              </w:rPr>
              <w:t>This course has been approved for transfer under the CAA as a general education course in Social/Behavioral Sciences.</w:t>
            </w:r>
            <w:r w:rsidRPr="001C6306">
              <w:rPr>
                <w:rFonts w:ascii="Arial" w:eastAsia="Times New Roman" w:hAnsi="Arial" w:cs="Arial"/>
                <w:color w:val="000000"/>
                <w:sz w:val="23"/>
                <w:szCs w:val="23"/>
              </w:rPr>
              <w:br/>
              <w:t>This course has been approved for transfer under the ICAA as a general education course in Social/Behavioral Sciences.</w:t>
            </w:r>
          </w:p>
          <w:p w:rsidR="0064097C" w:rsidRPr="001C6306" w:rsidRDefault="0064097C" w:rsidP="001C6306">
            <w:pPr>
              <w:spacing w:after="0" w:line="240" w:lineRule="auto"/>
              <w:rPr>
                <w:rFonts w:ascii="Arial" w:eastAsia="Times New Roman" w:hAnsi="Arial" w:cs="Arial"/>
                <w:color w:val="000000"/>
                <w:sz w:val="23"/>
                <w:szCs w:val="23"/>
              </w:rPr>
            </w:pPr>
          </w:p>
        </w:tc>
      </w:tr>
      <w:tr w:rsidR="0064097C" w:rsidRPr="0064097C" w:rsidTr="0064097C">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b/>
                <w:bCs/>
                <w:color w:val="000000"/>
                <w:sz w:val="23"/>
                <w:szCs w:val="23"/>
              </w:rPr>
            </w:pPr>
            <w:r w:rsidRPr="0064097C">
              <w:rPr>
                <w:rFonts w:ascii="Arial" w:eastAsia="Times New Roman" w:hAnsi="Arial" w:cs="Arial"/>
                <w:b/>
                <w:bCs/>
                <w:color w:val="000000"/>
                <w:sz w:val="23"/>
                <w:szCs w:val="23"/>
              </w:rPr>
              <w:lastRenderedPageBreak/>
              <w:t>SOC-210</w:t>
            </w:r>
          </w:p>
        </w:tc>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b/>
                <w:bCs/>
                <w:color w:val="000000"/>
                <w:sz w:val="23"/>
                <w:szCs w:val="23"/>
              </w:rPr>
            </w:pPr>
            <w:r w:rsidRPr="0064097C">
              <w:rPr>
                <w:rFonts w:ascii="Arial" w:eastAsia="Times New Roman" w:hAnsi="Arial" w:cs="Arial"/>
                <w:b/>
                <w:bCs/>
                <w:color w:val="000000"/>
                <w:sz w:val="23"/>
                <w:szCs w:val="23"/>
              </w:rPr>
              <w:t>Introduction to Sociology</w:t>
            </w:r>
          </w:p>
        </w:tc>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b/>
                <w:bCs/>
                <w:color w:val="000000"/>
                <w:sz w:val="23"/>
                <w:szCs w:val="23"/>
              </w:rPr>
            </w:pPr>
            <w:r w:rsidRPr="0064097C">
              <w:rPr>
                <w:rFonts w:ascii="Arial" w:eastAsia="Times New Roman" w:hAnsi="Arial" w:cs="Arial"/>
                <w:b/>
                <w:bCs/>
                <w:color w:val="000000"/>
                <w:sz w:val="23"/>
                <w:szCs w:val="23"/>
              </w:rPr>
              <w:t>SOC-210</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4097C" w:rsidRPr="0064097C" w:rsidTr="0064097C">
        <w:trPr>
          <w:tblCellSpacing w:w="15" w:type="dxa"/>
        </w:trPr>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This course introduces the scientific study of human society, culture, and social interactions. Topics include socialization, research methods, diversity and inequality, cooperation and conflict, social change, social institutions, and organizations. Upon completion, students should be able to demonstrate knowledge of sociological concepts as they apply to the interplay among individuals, groups, and societies.</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4097C" w:rsidRPr="0064097C" w:rsidTr="0064097C">
        <w:trPr>
          <w:tblCellSpacing w:w="15" w:type="dxa"/>
          <w:jc w:val="center"/>
        </w:trPr>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Times New Roman" w:eastAsia="Times New Roman" w:hAnsi="Times New Roman" w:cs="Times New Roman"/>
                <w:sz w:val="24"/>
                <w:szCs w:val="24"/>
              </w:rPr>
            </w:pP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4097C" w:rsidRPr="0064097C" w:rsidTr="0064097C">
        <w:trPr>
          <w:tblCellSpacing w:w="15" w:type="dxa"/>
          <w:jc w:val="center"/>
        </w:trPr>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Times New Roman" w:eastAsia="Times New Roman" w:hAnsi="Times New Roman" w:cs="Times New Roman"/>
                <w:sz w:val="24"/>
                <w:szCs w:val="24"/>
              </w:rPr>
            </w:pP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64097C" w:rsidRPr="0064097C" w:rsidTr="0064097C">
        <w:trPr>
          <w:tblCellSpacing w:w="15" w:type="dxa"/>
          <w:jc w:val="center"/>
        </w:trPr>
        <w:tc>
          <w:tcPr>
            <w:tcW w:w="100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None</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64097C" w:rsidRPr="0064097C" w:rsidTr="0064097C">
        <w:trPr>
          <w:tblCellSpacing w:w="15" w:type="dxa"/>
          <w:jc w:val="center"/>
        </w:trPr>
        <w:tc>
          <w:tcPr>
            <w:tcW w:w="100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 xml:space="preserve">State </w:t>
            </w:r>
            <w:proofErr w:type="spellStart"/>
            <w:r w:rsidRPr="0064097C">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None</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181"/>
        <w:gridCol w:w="2280"/>
      </w:tblGrid>
      <w:tr w:rsidR="0064097C" w:rsidRPr="0064097C" w:rsidTr="0064097C">
        <w:trPr>
          <w:tblCellSpacing w:w="15" w:type="dxa"/>
          <w:jc w:val="center"/>
        </w:trPr>
        <w:tc>
          <w:tcPr>
            <w:tcW w:w="99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This course has been approved for transfer under the CAA as a general education course in Social/Behavioral Sciences.</w:t>
            </w:r>
            <w:r w:rsidRPr="0064097C">
              <w:rPr>
                <w:rFonts w:ascii="Arial" w:eastAsia="Times New Roman" w:hAnsi="Arial" w:cs="Arial"/>
                <w:color w:val="000000"/>
                <w:sz w:val="23"/>
                <w:szCs w:val="23"/>
              </w:rPr>
              <w:br/>
              <w:t>This course has been approved for transfer under the ICAA as a general education course in Social/Behavioral Sciences.</w:t>
            </w:r>
          </w:p>
          <w:p w:rsidR="0064097C" w:rsidRPr="0064097C" w:rsidRDefault="0064097C" w:rsidP="0064097C">
            <w:pPr>
              <w:spacing w:after="0" w:line="240" w:lineRule="auto"/>
              <w:rPr>
                <w:rFonts w:ascii="Arial" w:eastAsia="Times New Roman" w:hAnsi="Arial" w:cs="Arial"/>
                <w:color w:val="000000"/>
                <w:sz w:val="23"/>
                <w:szCs w:val="23"/>
              </w:rPr>
            </w:pPr>
          </w:p>
        </w:tc>
      </w:tr>
      <w:tr w:rsidR="0064097C" w:rsidRPr="0064097C" w:rsidTr="0064097C">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b/>
                <w:bCs/>
                <w:color w:val="000000"/>
                <w:sz w:val="23"/>
                <w:szCs w:val="23"/>
              </w:rPr>
            </w:pPr>
            <w:r w:rsidRPr="0064097C">
              <w:rPr>
                <w:rFonts w:ascii="Arial" w:eastAsia="Times New Roman" w:hAnsi="Arial" w:cs="Arial"/>
                <w:b/>
                <w:bCs/>
                <w:color w:val="000000"/>
                <w:sz w:val="23"/>
                <w:szCs w:val="23"/>
              </w:rPr>
              <w:t>SOC-213</w:t>
            </w:r>
          </w:p>
        </w:tc>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b/>
                <w:bCs/>
                <w:color w:val="000000"/>
                <w:sz w:val="23"/>
                <w:szCs w:val="23"/>
              </w:rPr>
            </w:pPr>
            <w:r w:rsidRPr="0064097C">
              <w:rPr>
                <w:rFonts w:ascii="Arial" w:eastAsia="Times New Roman" w:hAnsi="Arial" w:cs="Arial"/>
                <w:b/>
                <w:bCs/>
                <w:color w:val="000000"/>
                <w:sz w:val="23"/>
                <w:szCs w:val="23"/>
              </w:rPr>
              <w:t>Sociology of the Family</w:t>
            </w:r>
          </w:p>
        </w:tc>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b/>
                <w:bCs/>
                <w:color w:val="000000"/>
                <w:sz w:val="23"/>
                <w:szCs w:val="23"/>
              </w:rPr>
            </w:pPr>
            <w:r w:rsidRPr="0064097C">
              <w:rPr>
                <w:rFonts w:ascii="Arial" w:eastAsia="Times New Roman" w:hAnsi="Arial" w:cs="Arial"/>
                <w:b/>
                <w:bCs/>
                <w:color w:val="000000"/>
                <w:sz w:val="23"/>
                <w:szCs w:val="23"/>
              </w:rPr>
              <w:t>SOC-213</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4097C" w:rsidRPr="0064097C" w:rsidTr="0064097C">
        <w:trPr>
          <w:tblCellSpacing w:w="15" w:type="dxa"/>
        </w:trPr>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This course covers the institution of the family and other intimate relationships. Emphasis is placed on mate selection, gender roles, sexuality, communication, power and conflict, parenthood, diverse lifestyles, divorce and remarriage, and economic issues. Upon completion, students should be able to analyze the family as a social institution and the social forces which influence its development and change.</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4097C" w:rsidRPr="0064097C" w:rsidTr="0064097C">
        <w:trPr>
          <w:tblCellSpacing w:w="15" w:type="dxa"/>
          <w:jc w:val="center"/>
        </w:trPr>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Times New Roman" w:eastAsia="Times New Roman" w:hAnsi="Times New Roman" w:cs="Times New Roman"/>
                <w:sz w:val="24"/>
                <w:szCs w:val="24"/>
              </w:rPr>
            </w:pP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4097C" w:rsidRPr="0064097C" w:rsidTr="0064097C">
        <w:trPr>
          <w:tblCellSpacing w:w="15" w:type="dxa"/>
          <w:jc w:val="center"/>
        </w:trPr>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Times New Roman" w:eastAsia="Times New Roman" w:hAnsi="Times New Roman" w:cs="Times New Roman"/>
                <w:sz w:val="24"/>
                <w:szCs w:val="24"/>
              </w:rPr>
            </w:pP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64097C" w:rsidRPr="0064097C" w:rsidTr="0064097C">
        <w:trPr>
          <w:tblCellSpacing w:w="15" w:type="dxa"/>
          <w:jc w:val="center"/>
        </w:trPr>
        <w:tc>
          <w:tcPr>
            <w:tcW w:w="100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None</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64097C" w:rsidRPr="0064097C" w:rsidTr="0064097C">
        <w:trPr>
          <w:tblCellSpacing w:w="15" w:type="dxa"/>
          <w:jc w:val="center"/>
        </w:trPr>
        <w:tc>
          <w:tcPr>
            <w:tcW w:w="100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 xml:space="preserve">State </w:t>
            </w:r>
            <w:proofErr w:type="spellStart"/>
            <w:r w:rsidRPr="0064097C">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None</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82"/>
        <w:gridCol w:w="30"/>
        <w:gridCol w:w="5527"/>
        <w:gridCol w:w="2021"/>
      </w:tblGrid>
      <w:tr w:rsidR="0064097C" w:rsidRPr="0064097C" w:rsidTr="005D25E0">
        <w:trPr>
          <w:tblCellSpacing w:w="15" w:type="dxa"/>
          <w:jc w:val="center"/>
        </w:trPr>
        <w:tc>
          <w:tcPr>
            <w:tcW w:w="943"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This course has been approved for transfer under the CAA as a general education course in Social/Behavioral Sciences.</w:t>
            </w:r>
            <w:r w:rsidRPr="0064097C">
              <w:rPr>
                <w:rFonts w:ascii="Arial" w:eastAsia="Times New Roman" w:hAnsi="Arial" w:cs="Arial"/>
                <w:color w:val="000000"/>
                <w:sz w:val="23"/>
                <w:szCs w:val="23"/>
              </w:rPr>
              <w:br/>
              <w:t>This course has been approved for transfer under the ICAA as a general education course in Social/Behavioral Sciences.</w:t>
            </w:r>
          </w:p>
          <w:p w:rsidR="0064097C" w:rsidRPr="0064097C" w:rsidRDefault="0064097C" w:rsidP="0064097C">
            <w:pPr>
              <w:spacing w:after="0" w:line="240" w:lineRule="auto"/>
              <w:rPr>
                <w:rFonts w:ascii="Arial" w:eastAsia="Times New Roman" w:hAnsi="Arial" w:cs="Arial"/>
                <w:color w:val="000000"/>
                <w:sz w:val="23"/>
                <w:szCs w:val="23"/>
              </w:rPr>
            </w:pPr>
          </w:p>
        </w:tc>
      </w:tr>
      <w:tr w:rsidR="0064097C" w:rsidRPr="0064097C" w:rsidTr="0064097C">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b/>
                <w:bCs/>
                <w:color w:val="000000"/>
                <w:sz w:val="23"/>
                <w:szCs w:val="23"/>
              </w:rPr>
            </w:pPr>
            <w:r w:rsidRPr="0064097C">
              <w:rPr>
                <w:rFonts w:ascii="Arial" w:eastAsia="Times New Roman" w:hAnsi="Arial" w:cs="Arial"/>
                <w:b/>
                <w:bCs/>
                <w:color w:val="000000"/>
                <w:sz w:val="23"/>
                <w:szCs w:val="23"/>
              </w:rPr>
              <w:t>BIO-168</w:t>
            </w:r>
          </w:p>
        </w:tc>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b/>
                <w:bCs/>
                <w:color w:val="000000"/>
                <w:sz w:val="23"/>
                <w:szCs w:val="23"/>
              </w:rPr>
            </w:pPr>
            <w:r w:rsidRPr="0064097C">
              <w:rPr>
                <w:rFonts w:ascii="Arial" w:eastAsia="Times New Roman" w:hAnsi="Arial" w:cs="Arial"/>
                <w:b/>
                <w:bCs/>
                <w:color w:val="000000"/>
                <w:sz w:val="23"/>
                <w:szCs w:val="23"/>
              </w:rPr>
              <w:t>Anatomy and Physiology I</w:t>
            </w:r>
          </w:p>
        </w:tc>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b/>
                <w:bCs/>
                <w:color w:val="000000"/>
                <w:sz w:val="23"/>
                <w:szCs w:val="23"/>
              </w:rPr>
            </w:pPr>
            <w:r w:rsidRPr="0064097C">
              <w:rPr>
                <w:rFonts w:ascii="Arial" w:eastAsia="Times New Roman" w:hAnsi="Arial" w:cs="Arial"/>
                <w:b/>
                <w:bCs/>
                <w:color w:val="000000"/>
                <w:sz w:val="23"/>
                <w:szCs w:val="23"/>
              </w:rPr>
              <w:t>BIO-168</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4097C" w:rsidRPr="0064097C" w:rsidTr="0064097C">
        <w:trPr>
          <w:tblCellSpacing w:w="15" w:type="dxa"/>
        </w:trPr>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This course provides a comprehensive study of the anatomy and physiology of the human body. Topics include body organization, homeostasis, cytology, histology, and the integumentary, skeletal, muscular, and nervous systems and special senses. Upon completion, students should be able to demonstrate an in-depth understanding of principles of anatomy and physiology and their interrelationships.</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4097C" w:rsidRPr="0064097C" w:rsidTr="0064097C">
        <w:trPr>
          <w:tblCellSpacing w:w="15" w:type="dxa"/>
          <w:jc w:val="center"/>
        </w:trPr>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Times New Roman" w:eastAsia="Times New Roman" w:hAnsi="Times New Roman" w:cs="Times New Roman"/>
                <w:sz w:val="24"/>
                <w:szCs w:val="24"/>
              </w:rPr>
            </w:pP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4097C" w:rsidRPr="0064097C" w:rsidTr="0064097C">
        <w:trPr>
          <w:tblCellSpacing w:w="15" w:type="dxa"/>
          <w:jc w:val="center"/>
        </w:trPr>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Times New Roman" w:eastAsia="Times New Roman" w:hAnsi="Times New Roman" w:cs="Times New Roman"/>
                <w:sz w:val="24"/>
                <w:szCs w:val="24"/>
              </w:rPr>
            </w:pP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64097C" w:rsidRPr="0064097C" w:rsidTr="0064097C">
        <w:trPr>
          <w:tblCellSpacing w:w="15" w:type="dxa"/>
          <w:jc w:val="center"/>
        </w:trPr>
        <w:tc>
          <w:tcPr>
            <w:tcW w:w="100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None</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64097C" w:rsidRPr="0064097C" w:rsidTr="0064097C">
        <w:trPr>
          <w:tblCellSpacing w:w="15" w:type="dxa"/>
          <w:jc w:val="center"/>
        </w:trPr>
        <w:tc>
          <w:tcPr>
            <w:tcW w:w="100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lastRenderedPageBreak/>
              <w:t xml:space="preserve">State </w:t>
            </w:r>
            <w:proofErr w:type="spellStart"/>
            <w:r w:rsidRPr="0064097C">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None</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495"/>
        <w:gridCol w:w="1966"/>
      </w:tblGrid>
      <w:tr w:rsidR="0064097C" w:rsidRPr="0064097C" w:rsidTr="0064097C">
        <w:trPr>
          <w:tblCellSpacing w:w="15" w:type="dxa"/>
          <w:jc w:val="center"/>
        </w:trPr>
        <w:tc>
          <w:tcPr>
            <w:tcW w:w="99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 xml:space="preserve">This course has been approved for transfer under the CAA as a </w:t>
            </w:r>
            <w:proofErr w:type="spellStart"/>
            <w:r w:rsidRPr="0064097C">
              <w:rPr>
                <w:rFonts w:ascii="Arial" w:eastAsia="Times New Roman" w:hAnsi="Arial" w:cs="Arial"/>
                <w:color w:val="000000"/>
                <w:sz w:val="23"/>
                <w:szCs w:val="23"/>
              </w:rPr>
              <w:t>premajor</w:t>
            </w:r>
            <w:proofErr w:type="spellEnd"/>
            <w:r w:rsidRPr="0064097C">
              <w:rPr>
                <w:rFonts w:ascii="Arial" w:eastAsia="Times New Roman" w:hAnsi="Arial" w:cs="Arial"/>
                <w:color w:val="000000"/>
                <w:sz w:val="23"/>
                <w:szCs w:val="23"/>
              </w:rPr>
              <w:t xml:space="preserve"> and/or elective course requirement.</w:t>
            </w:r>
            <w:r w:rsidRPr="0064097C">
              <w:rPr>
                <w:rFonts w:ascii="Arial" w:eastAsia="Times New Roman" w:hAnsi="Arial" w:cs="Arial"/>
                <w:color w:val="000000"/>
                <w:sz w:val="23"/>
                <w:szCs w:val="23"/>
              </w:rPr>
              <w:br/>
              <w:t xml:space="preserve">This course has been approved for transfer under the ICAA as a </w:t>
            </w:r>
            <w:proofErr w:type="spellStart"/>
            <w:r w:rsidRPr="0064097C">
              <w:rPr>
                <w:rFonts w:ascii="Arial" w:eastAsia="Times New Roman" w:hAnsi="Arial" w:cs="Arial"/>
                <w:color w:val="000000"/>
                <w:sz w:val="23"/>
                <w:szCs w:val="23"/>
              </w:rPr>
              <w:t>premajor</w:t>
            </w:r>
            <w:proofErr w:type="spellEnd"/>
            <w:r w:rsidRPr="0064097C">
              <w:rPr>
                <w:rFonts w:ascii="Arial" w:eastAsia="Times New Roman" w:hAnsi="Arial" w:cs="Arial"/>
                <w:color w:val="000000"/>
                <w:sz w:val="23"/>
                <w:szCs w:val="23"/>
              </w:rPr>
              <w:t xml:space="preserve"> and/or elective course requirement.</w:t>
            </w:r>
          </w:p>
          <w:p w:rsidR="0064097C" w:rsidRPr="0064097C" w:rsidRDefault="0064097C" w:rsidP="0064097C">
            <w:pPr>
              <w:spacing w:after="0" w:line="240" w:lineRule="auto"/>
              <w:rPr>
                <w:rFonts w:ascii="Arial" w:eastAsia="Times New Roman" w:hAnsi="Arial" w:cs="Arial"/>
                <w:color w:val="000000"/>
                <w:sz w:val="23"/>
                <w:szCs w:val="23"/>
              </w:rPr>
            </w:pPr>
          </w:p>
        </w:tc>
      </w:tr>
      <w:tr w:rsidR="0064097C" w:rsidRPr="0064097C" w:rsidTr="0064097C">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b/>
                <w:bCs/>
                <w:color w:val="000000"/>
                <w:sz w:val="23"/>
                <w:szCs w:val="23"/>
              </w:rPr>
            </w:pPr>
            <w:r w:rsidRPr="0064097C">
              <w:rPr>
                <w:rFonts w:ascii="Arial" w:eastAsia="Times New Roman" w:hAnsi="Arial" w:cs="Arial"/>
                <w:b/>
                <w:bCs/>
                <w:color w:val="000000"/>
                <w:sz w:val="23"/>
                <w:szCs w:val="23"/>
              </w:rPr>
              <w:t>BIO-169</w:t>
            </w:r>
          </w:p>
        </w:tc>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b/>
                <w:bCs/>
                <w:color w:val="000000"/>
                <w:sz w:val="23"/>
                <w:szCs w:val="23"/>
              </w:rPr>
            </w:pPr>
            <w:r w:rsidRPr="0064097C">
              <w:rPr>
                <w:rFonts w:ascii="Arial" w:eastAsia="Times New Roman" w:hAnsi="Arial" w:cs="Arial"/>
                <w:b/>
                <w:bCs/>
                <w:color w:val="000000"/>
                <w:sz w:val="23"/>
                <w:szCs w:val="23"/>
              </w:rPr>
              <w:t>Anatomy and Physiology II</w:t>
            </w:r>
          </w:p>
        </w:tc>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b/>
                <w:bCs/>
                <w:color w:val="000000"/>
                <w:sz w:val="23"/>
                <w:szCs w:val="23"/>
              </w:rPr>
            </w:pPr>
            <w:r w:rsidRPr="0064097C">
              <w:rPr>
                <w:rFonts w:ascii="Arial" w:eastAsia="Times New Roman" w:hAnsi="Arial" w:cs="Arial"/>
                <w:b/>
                <w:bCs/>
                <w:color w:val="000000"/>
                <w:sz w:val="23"/>
                <w:szCs w:val="23"/>
              </w:rPr>
              <w:t>BIO-169</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4097C" w:rsidRPr="0064097C" w:rsidTr="0064097C">
        <w:trPr>
          <w:tblCellSpacing w:w="15" w:type="dxa"/>
        </w:trPr>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This course provides a continuation of the comprehensive study of the anatomy and physiology of the human body. Topics include the endocrine, cardiovascular, lymphatic, respiratory, digestive, urinary, and reproductive systems as well as metabolism, nutrition, acid-base balance, and fluid and electrolyte balance. Upon completion, students should be able to demonstrate an in-depth understanding of principles of anatomy and physiology and their interrelationships.</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4097C" w:rsidRPr="0064097C" w:rsidTr="0064097C">
        <w:trPr>
          <w:tblCellSpacing w:w="15" w:type="dxa"/>
          <w:jc w:val="center"/>
        </w:trPr>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Times New Roman" w:eastAsia="Times New Roman" w:hAnsi="Times New Roman" w:cs="Times New Roman"/>
                <w:sz w:val="24"/>
                <w:szCs w:val="24"/>
              </w:rPr>
            </w:pP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4097C" w:rsidRPr="0064097C" w:rsidTr="0064097C">
        <w:trPr>
          <w:tblCellSpacing w:w="15" w:type="dxa"/>
          <w:jc w:val="center"/>
        </w:trPr>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Times New Roman" w:eastAsia="Times New Roman" w:hAnsi="Times New Roman" w:cs="Times New Roman"/>
                <w:sz w:val="24"/>
                <w:szCs w:val="24"/>
              </w:rPr>
            </w:pP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64097C" w:rsidRPr="0064097C" w:rsidTr="0064097C">
        <w:trPr>
          <w:tblCellSpacing w:w="15" w:type="dxa"/>
          <w:jc w:val="center"/>
        </w:trPr>
        <w:tc>
          <w:tcPr>
            <w:tcW w:w="100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Take BIO-168</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64097C" w:rsidRPr="0064097C" w:rsidTr="0064097C">
        <w:trPr>
          <w:tblCellSpacing w:w="15" w:type="dxa"/>
          <w:jc w:val="center"/>
        </w:trPr>
        <w:tc>
          <w:tcPr>
            <w:tcW w:w="100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 xml:space="preserve">State </w:t>
            </w:r>
            <w:proofErr w:type="spellStart"/>
            <w:r w:rsidRPr="0064097C">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None</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603"/>
        <w:gridCol w:w="2858"/>
      </w:tblGrid>
      <w:tr w:rsidR="0064097C" w:rsidRPr="0064097C" w:rsidTr="0064097C">
        <w:trPr>
          <w:tblCellSpacing w:w="15" w:type="dxa"/>
          <w:jc w:val="center"/>
        </w:trPr>
        <w:tc>
          <w:tcPr>
            <w:tcW w:w="99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 xml:space="preserve">This course has been approved for transfer under the CAA as a </w:t>
            </w:r>
            <w:proofErr w:type="spellStart"/>
            <w:r w:rsidRPr="0064097C">
              <w:rPr>
                <w:rFonts w:ascii="Arial" w:eastAsia="Times New Roman" w:hAnsi="Arial" w:cs="Arial"/>
                <w:color w:val="000000"/>
                <w:sz w:val="23"/>
                <w:szCs w:val="23"/>
              </w:rPr>
              <w:t>premajor</w:t>
            </w:r>
            <w:proofErr w:type="spellEnd"/>
            <w:r w:rsidRPr="0064097C">
              <w:rPr>
                <w:rFonts w:ascii="Arial" w:eastAsia="Times New Roman" w:hAnsi="Arial" w:cs="Arial"/>
                <w:color w:val="000000"/>
                <w:sz w:val="23"/>
                <w:szCs w:val="23"/>
              </w:rPr>
              <w:t xml:space="preserve"> and/or elective course requirement.</w:t>
            </w:r>
            <w:r w:rsidRPr="0064097C">
              <w:rPr>
                <w:rFonts w:ascii="Arial" w:eastAsia="Times New Roman" w:hAnsi="Arial" w:cs="Arial"/>
                <w:color w:val="000000"/>
                <w:sz w:val="23"/>
                <w:szCs w:val="23"/>
              </w:rPr>
              <w:br/>
              <w:t xml:space="preserve">This course has been approved for transfer under the ICAA as a </w:t>
            </w:r>
            <w:proofErr w:type="spellStart"/>
            <w:r w:rsidRPr="0064097C">
              <w:rPr>
                <w:rFonts w:ascii="Arial" w:eastAsia="Times New Roman" w:hAnsi="Arial" w:cs="Arial"/>
                <w:color w:val="000000"/>
                <w:sz w:val="23"/>
                <w:szCs w:val="23"/>
              </w:rPr>
              <w:t>premajor</w:t>
            </w:r>
            <w:proofErr w:type="spellEnd"/>
            <w:r w:rsidRPr="0064097C">
              <w:rPr>
                <w:rFonts w:ascii="Arial" w:eastAsia="Times New Roman" w:hAnsi="Arial" w:cs="Arial"/>
                <w:color w:val="000000"/>
                <w:sz w:val="23"/>
                <w:szCs w:val="23"/>
              </w:rPr>
              <w:t xml:space="preserve"> and/or elective course requirement.</w:t>
            </w:r>
          </w:p>
          <w:p w:rsidR="0064097C" w:rsidRPr="0064097C" w:rsidRDefault="0064097C" w:rsidP="0064097C">
            <w:pPr>
              <w:spacing w:after="0" w:line="240" w:lineRule="auto"/>
              <w:rPr>
                <w:rFonts w:ascii="Arial" w:eastAsia="Times New Roman" w:hAnsi="Arial" w:cs="Arial"/>
                <w:color w:val="000000"/>
                <w:sz w:val="23"/>
                <w:szCs w:val="23"/>
              </w:rPr>
            </w:pPr>
          </w:p>
        </w:tc>
      </w:tr>
      <w:tr w:rsidR="0064097C" w:rsidRPr="0064097C" w:rsidTr="0064097C">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b/>
                <w:bCs/>
                <w:color w:val="000000"/>
                <w:sz w:val="23"/>
                <w:szCs w:val="23"/>
              </w:rPr>
            </w:pPr>
            <w:r w:rsidRPr="0064097C">
              <w:rPr>
                <w:rFonts w:ascii="Arial" w:eastAsia="Times New Roman" w:hAnsi="Arial" w:cs="Arial"/>
                <w:b/>
                <w:bCs/>
                <w:color w:val="000000"/>
                <w:sz w:val="23"/>
                <w:szCs w:val="23"/>
              </w:rPr>
              <w:t>BIO-275</w:t>
            </w:r>
          </w:p>
        </w:tc>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b/>
                <w:bCs/>
                <w:color w:val="000000"/>
                <w:sz w:val="23"/>
                <w:szCs w:val="23"/>
              </w:rPr>
            </w:pPr>
            <w:r w:rsidRPr="0064097C">
              <w:rPr>
                <w:rFonts w:ascii="Arial" w:eastAsia="Times New Roman" w:hAnsi="Arial" w:cs="Arial"/>
                <w:b/>
                <w:bCs/>
                <w:color w:val="000000"/>
                <w:sz w:val="23"/>
                <w:szCs w:val="23"/>
              </w:rPr>
              <w:t>Microbiology</w:t>
            </w:r>
          </w:p>
        </w:tc>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b/>
                <w:bCs/>
                <w:color w:val="000000"/>
                <w:sz w:val="23"/>
                <w:szCs w:val="23"/>
              </w:rPr>
            </w:pPr>
            <w:r w:rsidRPr="0064097C">
              <w:rPr>
                <w:rFonts w:ascii="Arial" w:eastAsia="Times New Roman" w:hAnsi="Arial" w:cs="Arial"/>
                <w:b/>
                <w:bCs/>
                <w:color w:val="000000"/>
                <w:sz w:val="23"/>
                <w:szCs w:val="23"/>
              </w:rPr>
              <w:t>BIO-275</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4097C" w:rsidRPr="0064097C" w:rsidTr="0064097C">
        <w:trPr>
          <w:tblCellSpacing w:w="15" w:type="dxa"/>
        </w:trPr>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This course covers principles of microbiology and the impact these organisms have on man and the environment. Topics include the various groups of microorganisms, their structure, physiology, genetics, microbial pathogenicity, infectious diseases, immunology, and selected practical applications. Upon completion, students should be able to demonstrate knowledge and skills including microscopy, aseptic technique, staining, culture methods, and identification of microorganisms.</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4097C" w:rsidRPr="0064097C" w:rsidTr="0064097C">
        <w:trPr>
          <w:tblCellSpacing w:w="15" w:type="dxa"/>
          <w:jc w:val="center"/>
        </w:trPr>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Times New Roman" w:eastAsia="Times New Roman" w:hAnsi="Times New Roman" w:cs="Times New Roman"/>
                <w:sz w:val="24"/>
                <w:szCs w:val="24"/>
              </w:rPr>
            </w:pP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4097C" w:rsidRPr="0064097C" w:rsidTr="0064097C">
        <w:trPr>
          <w:tblCellSpacing w:w="15" w:type="dxa"/>
          <w:jc w:val="center"/>
        </w:trPr>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Times New Roman" w:eastAsia="Times New Roman" w:hAnsi="Times New Roman" w:cs="Times New Roman"/>
                <w:sz w:val="24"/>
                <w:szCs w:val="24"/>
              </w:rPr>
            </w:pP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64097C" w:rsidRPr="0064097C" w:rsidTr="0064097C">
        <w:trPr>
          <w:tblCellSpacing w:w="15" w:type="dxa"/>
          <w:jc w:val="center"/>
        </w:trPr>
        <w:tc>
          <w:tcPr>
            <w:tcW w:w="100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Take One: BIO 110, BIO 111, BIO 163, BIO 165, or BIO 168</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64097C" w:rsidRPr="0064097C" w:rsidTr="0064097C">
        <w:trPr>
          <w:tblCellSpacing w:w="15" w:type="dxa"/>
          <w:jc w:val="center"/>
        </w:trPr>
        <w:tc>
          <w:tcPr>
            <w:tcW w:w="100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 xml:space="preserve">State </w:t>
            </w:r>
            <w:proofErr w:type="spellStart"/>
            <w:r w:rsidRPr="0064097C">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None</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287"/>
        <w:gridCol w:w="2174"/>
      </w:tblGrid>
      <w:tr w:rsidR="0064097C" w:rsidRPr="0064097C" w:rsidTr="0064097C">
        <w:trPr>
          <w:tblCellSpacing w:w="15" w:type="dxa"/>
          <w:jc w:val="center"/>
        </w:trPr>
        <w:tc>
          <w:tcPr>
            <w:tcW w:w="99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 xml:space="preserve">This course has been approved for transfer under the CAA as a </w:t>
            </w:r>
            <w:proofErr w:type="spellStart"/>
            <w:r w:rsidRPr="0064097C">
              <w:rPr>
                <w:rFonts w:ascii="Arial" w:eastAsia="Times New Roman" w:hAnsi="Arial" w:cs="Arial"/>
                <w:color w:val="000000"/>
                <w:sz w:val="23"/>
                <w:szCs w:val="23"/>
              </w:rPr>
              <w:t>premajor</w:t>
            </w:r>
            <w:proofErr w:type="spellEnd"/>
            <w:r w:rsidRPr="0064097C">
              <w:rPr>
                <w:rFonts w:ascii="Arial" w:eastAsia="Times New Roman" w:hAnsi="Arial" w:cs="Arial"/>
                <w:color w:val="000000"/>
                <w:sz w:val="23"/>
                <w:szCs w:val="23"/>
              </w:rPr>
              <w:t xml:space="preserve"> and/or elective course requirement.</w:t>
            </w:r>
            <w:r w:rsidRPr="0064097C">
              <w:rPr>
                <w:rFonts w:ascii="Arial" w:eastAsia="Times New Roman" w:hAnsi="Arial" w:cs="Arial"/>
                <w:color w:val="000000"/>
                <w:sz w:val="23"/>
                <w:szCs w:val="23"/>
              </w:rPr>
              <w:br/>
              <w:t xml:space="preserve">This course has been approved for transfer under the ICAA as a </w:t>
            </w:r>
            <w:proofErr w:type="spellStart"/>
            <w:r w:rsidRPr="0064097C">
              <w:rPr>
                <w:rFonts w:ascii="Arial" w:eastAsia="Times New Roman" w:hAnsi="Arial" w:cs="Arial"/>
                <w:color w:val="000000"/>
                <w:sz w:val="23"/>
                <w:szCs w:val="23"/>
              </w:rPr>
              <w:t>premajor</w:t>
            </w:r>
            <w:proofErr w:type="spellEnd"/>
            <w:r w:rsidRPr="0064097C">
              <w:rPr>
                <w:rFonts w:ascii="Arial" w:eastAsia="Times New Roman" w:hAnsi="Arial" w:cs="Arial"/>
                <w:color w:val="000000"/>
                <w:sz w:val="23"/>
                <w:szCs w:val="23"/>
              </w:rPr>
              <w:t xml:space="preserve"> and/or elective course requiremen</w:t>
            </w:r>
            <w:r>
              <w:rPr>
                <w:rFonts w:ascii="Arial" w:eastAsia="Times New Roman" w:hAnsi="Arial" w:cs="Arial"/>
                <w:color w:val="000000"/>
                <w:sz w:val="23"/>
                <w:szCs w:val="23"/>
              </w:rPr>
              <w:t>t.</w:t>
            </w:r>
          </w:p>
          <w:p w:rsidR="0064097C" w:rsidRPr="0064097C" w:rsidRDefault="0064097C" w:rsidP="0064097C">
            <w:pPr>
              <w:spacing w:after="0" w:line="240" w:lineRule="auto"/>
              <w:rPr>
                <w:rFonts w:ascii="Arial" w:eastAsia="Times New Roman" w:hAnsi="Arial" w:cs="Arial"/>
                <w:color w:val="000000"/>
                <w:sz w:val="23"/>
                <w:szCs w:val="23"/>
              </w:rPr>
            </w:pPr>
          </w:p>
        </w:tc>
      </w:tr>
      <w:tr w:rsidR="0064097C" w:rsidRPr="0064097C" w:rsidTr="0064097C">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b/>
                <w:bCs/>
                <w:color w:val="000000"/>
                <w:sz w:val="23"/>
                <w:szCs w:val="23"/>
              </w:rPr>
            </w:pPr>
            <w:r w:rsidRPr="0064097C">
              <w:rPr>
                <w:rFonts w:ascii="Arial" w:eastAsia="Times New Roman" w:hAnsi="Arial" w:cs="Arial"/>
                <w:b/>
                <w:bCs/>
                <w:color w:val="000000"/>
                <w:sz w:val="23"/>
                <w:szCs w:val="23"/>
              </w:rPr>
              <w:t>CHM-131</w:t>
            </w:r>
          </w:p>
        </w:tc>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b/>
                <w:bCs/>
                <w:color w:val="000000"/>
                <w:sz w:val="23"/>
                <w:szCs w:val="23"/>
              </w:rPr>
            </w:pPr>
            <w:r w:rsidRPr="0064097C">
              <w:rPr>
                <w:rFonts w:ascii="Arial" w:eastAsia="Times New Roman" w:hAnsi="Arial" w:cs="Arial"/>
                <w:b/>
                <w:bCs/>
                <w:color w:val="000000"/>
                <w:sz w:val="23"/>
                <w:szCs w:val="23"/>
              </w:rPr>
              <w:t>Introduction to Chemistry</w:t>
            </w:r>
          </w:p>
        </w:tc>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b/>
                <w:bCs/>
                <w:color w:val="000000"/>
                <w:sz w:val="23"/>
                <w:szCs w:val="23"/>
              </w:rPr>
            </w:pPr>
            <w:r w:rsidRPr="0064097C">
              <w:rPr>
                <w:rFonts w:ascii="Arial" w:eastAsia="Times New Roman" w:hAnsi="Arial" w:cs="Arial"/>
                <w:b/>
                <w:bCs/>
                <w:color w:val="000000"/>
                <w:sz w:val="23"/>
                <w:szCs w:val="23"/>
              </w:rPr>
              <w:t>CHM-131</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4097C" w:rsidRPr="0064097C" w:rsidTr="0064097C">
        <w:trPr>
          <w:tblCellSpacing w:w="15" w:type="dxa"/>
        </w:trPr>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lastRenderedPageBreak/>
              <w:t>This course introduces the fundamental concepts of inorganic chemistry. Topics include measurement, matter and energy, atomic and molecular structure, nuclear chemistry, stoichiometry, chemical formulas and reactions, chemical bonding, gas laws, solutions, and acids and bases. Upon completion, students should be able to demonstrate a basic understanding of chemistry as it applies to other fields.</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4097C" w:rsidRPr="0064097C" w:rsidTr="0064097C">
        <w:trPr>
          <w:tblCellSpacing w:w="15" w:type="dxa"/>
          <w:jc w:val="center"/>
        </w:trPr>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Times New Roman" w:eastAsia="Times New Roman" w:hAnsi="Times New Roman" w:cs="Times New Roman"/>
                <w:sz w:val="24"/>
                <w:szCs w:val="24"/>
              </w:rPr>
            </w:pP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4097C" w:rsidRPr="0064097C" w:rsidTr="0064097C">
        <w:trPr>
          <w:tblCellSpacing w:w="15" w:type="dxa"/>
          <w:jc w:val="center"/>
        </w:trPr>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Times New Roman" w:eastAsia="Times New Roman" w:hAnsi="Times New Roman" w:cs="Times New Roman"/>
                <w:sz w:val="24"/>
                <w:szCs w:val="24"/>
              </w:rPr>
            </w:pP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64097C" w:rsidRPr="0064097C" w:rsidTr="0064097C">
        <w:trPr>
          <w:tblCellSpacing w:w="15" w:type="dxa"/>
          <w:jc w:val="center"/>
        </w:trPr>
        <w:tc>
          <w:tcPr>
            <w:tcW w:w="100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None</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64097C" w:rsidRPr="0064097C" w:rsidTr="0064097C">
        <w:trPr>
          <w:tblCellSpacing w:w="15" w:type="dxa"/>
          <w:jc w:val="center"/>
        </w:trPr>
        <w:tc>
          <w:tcPr>
            <w:tcW w:w="100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 xml:space="preserve">State </w:t>
            </w:r>
            <w:proofErr w:type="spellStart"/>
            <w:r w:rsidRPr="0064097C">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None</w:t>
            </w:r>
          </w:p>
        </w:tc>
      </w:tr>
    </w:tbl>
    <w:p w:rsidR="0064097C" w:rsidRPr="0064097C" w:rsidRDefault="0064097C" w:rsidP="0064097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902"/>
        <w:gridCol w:w="2559"/>
      </w:tblGrid>
      <w:tr w:rsidR="0064097C" w:rsidRPr="0064097C" w:rsidTr="005E6D5A">
        <w:trPr>
          <w:tblCellSpacing w:w="15" w:type="dxa"/>
          <w:jc w:val="center"/>
        </w:trPr>
        <w:tc>
          <w:tcPr>
            <w:tcW w:w="990" w:type="pct"/>
            <w:shd w:val="clear" w:color="auto" w:fill="FFFFFF"/>
            <w:tcMar>
              <w:top w:w="30" w:type="dxa"/>
              <w:left w:w="90" w:type="dxa"/>
              <w:bottom w:w="30" w:type="dxa"/>
              <w:right w:w="90" w:type="dxa"/>
            </w:tcMar>
            <w:hideMark/>
          </w:tcPr>
          <w:p w:rsidR="0064097C" w:rsidRP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64097C" w:rsidRDefault="0064097C" w:rsidP="0064097C">
            <w:pPr>
              <w:spacing w:after="0" w:line="240" w:lineRule="auto"/>
              <w:rPr>
                <w:rFonts w:ascii="Arial" w:eastAsia="Times New Roman" w:hAnsi="Arial" w:cs="Arial"/>
                <w:color w:val="000000"/>
                <w:sz w:val="23"/>
                <w:szCs w:val="23"/>
              </w:rPr>
            </w:pPr>
            <w:r w:rsidRPr="0064097C">
              <w:rPr>
                <w:rFonts w:ascii="Arial" w:eastAsia="Times New Roman" w:hAnsi="Arial" w:cs="Arial"/>
                <w:color w:val="000000"/>
                <w:sz w:val="23"/>
                <w:szCs w:val="23"/>
              </w:rPr>
              <w:t>This course has been approved for transfer under the CAA as a general education course in Natural Science.</w:t>
            </w:r>
            <w:r w:rsidRPr="0064097C">
              <w:rPr>
                <w:rFonts w:ascii="Arial" w:eastAsia="Times New Roman" w:hAnsi="Arial" w:cs="Arial"/>
                <w:color w:val="000000"/>
                <w:sz w:val="23"/>
                <w:szCs w:val="23"/>
              </w:rPr>
              <w:br/>
              <w:t>This course has been approved for transfer under the ICAA as a general education course in Natural Science.</w:t>
            </w:r>
          </w:p>
          <w:p w:rsidR="0064097C" w:rsidRPr="0064097C" w:rsidRDefault="0064097C" w:rsidP="0064097C">
            <w:pPr>
              <w:spacing w:after="0" w:line="240" w:lineRule="auto"/>
              <w:rPr>
                <w:rFonts w:ascii="Arial" w:eastAsia="Times New Roman" w:hAnsi="Arial" w:cs="Arial"/>
                <w:color w:val="000000"/>
                <w:sz w:val="23"/>
                <w:szCs w:val="23"/>
              </w:rPr>
            </w:pPr>
          </w:p>
        </w:tc>
      </w:tr>
      <w:tr w:rsidR="005E6D5A" w:rsidRPr="005E6D5A" w:rsidTr="005E6D5A">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5E6D5A" w:rsidRPr="005E6D5A" w:rsidRDefault="005E6D5A" w:rsidP="005E6D5A">
            <w:pPr>
              <w:spacing w:after="0" w:line="240" w:lineRule="auto"/>
              <w:rPr>
                <w:rFonts w:ascii="Arial" w:eastAsia="Times New Roman" w:hAnsi="Arial" w:cs="Arial"/>
                <w:b/>
                <w:bCs/>
                <w:color w:val="000000"/>
                <w:sz w:val="23"/>
                <w:szCs w:val="23"/>
              </w:rPr>
            </w:pPr>
            <w:r w:rsidRPr="005E6D5A">
              <w:rPr>
                <w:rFonts w:ascii="Arial" w:eastAsia="Times New Roman" w:hAnsi="Arial" w:cs="Arial"/>
                <w:b/>
                <w:bCs/>
                <w:color w:val="000000"/>
                <w:sz w:val="23"/>
                <w:szCs w:val="23"/>
              </w:rPr>
              <w:t>CHM-131A</w:t>
            </w:r>
          </w:p>
        </w:tc>
        <w:tc>
          <w:tcPr>
            <w:tcW w:w="0" w:type="auto"/>
            <w:shd w:val="clear" w:color="auto" w:fill="FFFFFF"/>
            <w:tcMar>
              <w:top w:w="30" w:type="dxa"/>
              <w:left w:w="90" w:type="dxa"/>
              <w:bottom w:w="30" w:type="dxa"/>
              <w:right w:w="90" w:type="dxa"/>
            </w:tcMar>
            <w:hideMark/>
          </w:tcPr>
          <w:p w:rsidR="005E6D5A" w:rsidRPr="005E6D5A" w:rsidRDefault="005E6D5A" w:rsidP="005E6D5A">
            <w:pPr>
              <w:spacing w:after="0" w:line="240" w:lineRule="auto"/>
              <w:rPr>
                <w:rFonts w:ascii="Arial" w:eastAsia="Times New Roman" w:hAnsi="Arial" w:cs="Arial"/>
                <w:b/>
                <w:bCs/>
                <w:color w:val="000000"/>
                <w:sz w:val="23"/>
                <w:szCs w:val="23"/>
              </w:rPr>
            </w:pPr>
            <w:r w:rsidRPr="005E6D5A">
              <w:rPr>
                <w:rFonts w:ascii="Arial" w:eastAsia="Times New Roman" w:hAnsi="Arial" w:cs="Arial"/>
                <w:b/>
                <w:bCs/>
                <w:color w:val="000000"/>
                <w:sz w:val="23"/>
                <w:szCs w:val="23"/>
              </w:rPr>
              <w:t>Intro to Chemistry Lab</w:t>
            </w:r>
          </w:p>
        </w:tc>
        <w:tc>
          <w:tcPr>
            <w:tcW w:w="0" w:type="auto"/>
            <w:shd w:val="clear" w:color="auto" w:fill="FFFFFF"/>
            <w:tcMar>
              <w:top w:w="30" w:type="dxa"/>
              <w:left w:w="90" w:type="dxa"/>
              <w:bottom w:w="30" w:type="dxa"/>
              <w:right w:w="90" w:type="dxa"/>
            </w:tcMar>
            <w:hideMark/>
          </w:tcPr>
          <w:p w:rsidR="005E6D5A" w:rsidRPr="005E6D5A" w:rsidRDefault="005E6D5A" w:rsidP="005E6D5A">
            <w:pPr>
              <w:spacing w:after="0" w:line="240" w:lineRule="auto"/>
              <w:rPr>
                <w:rFonts w:ascii="Arial" w:eastAsia="Times New Roman" w:hAnsi="Arial" w:cs="Arial"/>
                <w:b/>
                <w:bCs/>
                <w:color w:val="000000"/>
                <w:sz w:val="23"/>
                <w:szCs w:val="23"/>
              </w:rPr>
            </w:pPr>
            <w:r w:rsidRPr="005E6D5A">
              <w:rPr>
                <w:rFonts w:ascii="Arial" w:eastAsia="Times New Roman" w:hAnsi="Arial" w:cs="Arial"/>
                <w:b/>
                <w:bCs/>
                <w:color w:val="000000"/>
                <w:sz w:val="23"/>
                <w:szCs w:val="23"/>
              </w:rPr>
              <w:t>CHM-131A</w:t>
            </w:r>
          </w:p>
        </w:tc>
      </w:tr>
    </w:tbl>
    <w:p w:rsidR="005E6D5A" w:rsidRPr="005E6D5A" w:rsidRDefault="005E6D5A" w:rsidP="005E6D5A">
      <w:pPr>
        <w:spacing w:after="0" w:line="240" w:lineRule="auto"/>
        <w:rPr>
          <w:rFonts w:ascii="Times New Roman" w:eastAsia="Times New Roman" w:hAnsi="Times New Roman" w:cs="Times New Roman"/>
          <w:vanish/>
          <w:sz w:val="24"/>
          <w:szCs w:val="24"/>
        </w:rPr>
      </w:pPr>
    </w:p>
    <w:p w:rsidR="005E6D5A" w:rsidRPr="005E6D5A" w:rsidRDefault="005E6D5A" w:rsidP="005E6D5A">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5E6D5A" w:rsidRPr="005E6D5A" w:rsidTr="005E6D5A">
        <w:trPr>
          <w:tblCellSpacing w:w="15" w:type="dxa"/>
        </w:trPr>
        <w:tc>
          <w:tcPr>
            <w:tcW w:w="0" w:type="auto"/>
            <w:shd w:val="clear" w:color="auto" w:fill="FFFFFF"/>
            <w:tcMar>
              <w:top w:w="30" w:type="dxa"/>
              <w:left w:w="90" w:type="dxa"/>
              <w:bottom w:w="30" w:type="dxa"/>
              <w:right w:w="90" w:type="dxa"/>
            </w:tcMar>
            <w:hideMark/>
          </w:tcPr>
          <w:p w:rsidR="005E6D5A" w:rsidRPr="005E6D5A" w:rsidRDefault="005E6D5A" w:rsidP="005E6D5A">
            <w:pPr>
              <w:spacing w:after="0" w:line="240" w:lineRule="auto"/>
              <w:rPr>
                <w:rFonts w:ascii="Arial" w:eastAsia="Times New Roman" w:hAnsi="Arial" w:cs="Arial"/>
                <w:color w:val="000000"/>
                <w:sz w:val="23"/>
                <w:szCs w:val="23"/>
              </w:rPr>
            </w:pPr>
            <w:r w:rsidRPr="005E6D5A">
              <w:rPr>
                <w:rFonts w:ascii="Arial" w:eastAsia="Times New Roman" w:hAnsi="Arial" w:cs="Arial"/>
                <w:color w:val="000000"/>
                <w:sz w:val="23"/>
                <w:szCs w:val="23"/>
              </w:rPr>
              <w:t>This course is a laboratory to accompany CHM 131. Emphasis is placed on laboratory experiences that enhance materials presented in CHM 131. Upon completion, students should be able to utilize basic laboratory procedures and apply them to chemical principles presented in CHM 131.</w:t>
            </w:r>
          </w:p>
        </w:tc>
      </w:tr>
    </w:tbl>
    <w:p w:rsidR="005E6D5A" w:rsidRPr="005E6D5A" w:rsidRDefault="005E6D5A" w:rsidP="005E6D5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5E6D5A" w:rsidRPr="005E6D5A" w:rsidTr="005E6D5A">
        <w:trPr>
          <w:tblCellSpacing w:w="15" w:type="dxa"/>
          <w:jc w:val="center"/>
        </w:trPr>
        <w:tc>
          <w:tcPr>
            <w:tcW w:w="0" w:type="auto"/>
            <w:shd w:val="clear" w:color="auto" w:fill="FFFFFF"/>
            <w:tcMar>
              <w:top w:w="30" w:type="dxa"/>
              <w:left w:w="90" w:type="dxa"/>
              <w:bottom w:w="30" w:type="dxa"/>
              <w:right w:w="90" w:type="dxa"/>
            </w:tcMar>
            <w:hideMark/>
          </w:tcPr>
          <w:p w:rsidR="005E6D5A" w:rsidRPr="005E6D5A" w:rsidRDefault="005E6D5A" w:rsidP="005E6D5A">
            <w:pPr>
              <w:spacing w:after="0" w:line="240" w:lineRule="auto"/>
              <w:rPr>
                <w:rFonts w:ascii="Times New Roman" w:eastAsia="Times New Roman" w:hAnsi="Times New Roman" w:cs="Times New Roman"/>
                <w:sz w:val="24"/>
                <w:szCs w:val="24"/>
              </w:rPr>
            </w:pPr>
          </w:p>
        </w:tc>
      </w:tr>
    </w:tbl>
    <w:p w:rsidR="005E6D5A" w:rsidRPr="005E6D5A" w:rsidRDefault="005E6D5A" w:rsidP="005E6D5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5E6D5A" w:rsidRPr="005E6D5A" w:rsidTr="005E6D5A">
        <w:trPr>
          <w:tblCellSpacing w:w="15" w:type="dxa"/>
          <w:jc w:val="center"/>
        </w:trPr>
        <w:tc>
          <w:tcPr>
            <w:tcW w:w="0" w:type="auto"/>
            <w:shd w:val="clear" w:color="auto" w:fill="FFFFFF"/>
            <w:tcMar>
              <w:top w:w="30" w:type="dxa"/>
              <w:left w:w="90" w:type="dxa"/>
              <w:bottom w:w="30" w:type="dxa"/>
              <w:right w:w="90" w:type="dxa"/>
            </w:tcMar>
            <w:hideMark/>
          </w:tcPr>
          <w:p w:rsidR="005E6D5A" w:rsidRPr="005E6D5A" w:rsidRDefault="005E6D5A" w:rsidP="005E6D5A">
            <w:pPr>
              <w:spacing w:after="0" w:line="240" w:lineRule="auto"/>
              <w:rPr>
                <w:rFonts w:ascii="Times New Roman" w:eastAsia="Times New Roman" w:hAnsi="Times New Roman" w:cs="Times New Roman"/>
                <w:sz w:val="24"/>
                <w:szCs w:val="24"/>
              </w:rPr>
            </w:pPr>
          </w:p>
        </w:tc>
      </w:tr>
    </w:tbl>
    <w:p w:rsidR="005E6D5A" w:rsidRPr="005E6D5A" w:rsidRDefault="005E6D5A" w:rsidP="005E6D5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5E6D5A" w:rsidRPr="005E6D5A" w:rsidTr="005E6D5A">
        <w:trPr>
          <w:tblCellSpacing w:w="15" w:type="dxa"/>
          <w:jc w:val="center"/>
        </w:trPr>
        <w:tc>
          <w:tcPr>
            <w:tcW w:w="1000" w:type="pct"/>
            <w:shd w:val="clear" w:color="auto" w:fill="FFFFFF"/>
            <w:tcMar>
              <w:top w:w="30" w:type="dxa"/>
              <w:left w:w="90" w:type="dxa"/>
              <w:bottom w:w="30" w:type="dxa"/>
              <w:right w:w="90" w:type="dxa"/>
            </w:tcMar>
            <w:hideMark/>
          </w:tcPr>
          <w:p w:rsidR="005E6D5A" w:rsidRPr="005E6D5A" w:rsidRDefault="005E6D5A" w:rsidP="005E6D5A">
            <w:pPr>
              <w:spacing w:after="0" w:line="240" w:lineRule="auto"/>
              <w:rPr>
                <w:rFonts w:ascii="Arial" w:eastAsia="Times New Roman" w:hAnsi="Arial" w:cs="Arial"/>
                <w:color w:val="000000"/>
                <w:sz w:val="23"/>
                <w:szCs w:val="23"/>
              </w:rPr>
            </w:pPr>
            <w:r w:rsidRPr="005E6D5A">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5E6D5A" w:rsidRPr="005E6D5A" w:rsidRDefault="005E6D5A" w:rsidP="005E6D5A">
            <w:pPr>
              <w:spacing w:after="0" w:line="240" w:lineRule="auto"/>
              <w:rPr>
                <w:rFonts w:ascii="Arial" w:eastAsia="Times New Roman" w:hAnsi="Arial" w:cs="Arial"/>
                <w:color w:val="000000"/>
                <w:sz w:val="23"/>
                <w:szCs w:val="23"/>
              </w:rPr>
            </w:pPr>
            <w:r w:rsidRPr="005E6D5A">
              <w:rPr>
                <w:rFonts w:ascii="Arial" w:eastAsia="Times New Roman" w:hAnsi="Arial" w:cs="Arial"/>
                <w:color w:val="000000"/>
                <w:sz w:val="23"/>
                <w:szCs w:val="23"/>
              </w:rPr>
              <w:t>None</w:t>
            </w:r>
          </w:p>
        </w:tc>
      </w:tr>
    </w:tbl>
    <w:p w:rsidR="005E6D5A" w:rsidRPr="005E6D5A" w:rsidRDefault="005E6D5A" w:rsidP="005E6D5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5E6D5A" w:rsidRPr="005E6D5A" w:rsidTr="005E6D5A">
        <w:trPr>
          <w:tblCellSpacing w:w="15" w:type="dxa"/>
          <w:jc w:val="center"/>
        </w:trPr>
        <w:tc>
          <w:tcPr>
            <w:tcW w:w="1000" w:type="pct"/>
            <w:shd w:val="clear" w:color="auto" w:fill="FFFFFF"/>
            <w:tcMar>
              <w:top w:w="30" w:type="dxa"/>
              <w:left w:w="90" w:type="dxa"/>
              <w:bottom w:w="30" w:type="dxa"/>
              <w:right w:w="90" w:type="dxa"/>
            </w:tcMar>
            <w:hideMark/>
          </w:tcPr>
          <w:p w:rsidR="005E6D5A" w:rsidRPr="005E6D5A" w:rsidRDefault="005E6D5A" w:rsidP="005E6D5A">
            <w:pPr>
              <w:spacing w:after="0" w:line="240" w:lineRule="auto"/>
              <w:rPr>
                <w:rFonts w:ascii="Arial" w:eastAsia="Times New Roman" w:hAnsi="Arial" w:cs="Arial"/>
                <w:color w:val="000000"/>
                <w:sz w:val="23"/>
                <w:szCs w:val="23"/>
              </w:rPr>
            </w:pPr>
            <w:r w:rsidRPr="005E6D5A">
              <w:rPr>
                <w:rFonts w:ascii="Arial" w:eastAsia="Times New Roman" w:hAnsi="Arial" w:cs="Arial"/>
                <w:color w:val="000000"/>
                <w:sz w:val="23"/>
                <w:szCs w:val="23"/>
              </w:rPr>
              <w:t xml:space="preserve">State </w:t>
            </w:r>
            <w:proofErr w:type="spellStart"/>
            <w:r w:rsidRPr="005E6D5A">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5E6D5A" w:rsidRPr="005E6D5A" w:rsidRDefault="005E6D5A" w:rsidP="005E6D5A">
            <w:pPr>
              <w:spacing w:after="0" w:line="240" w:lineRule="auto"/>
              <w:rPr>
                <w:rFonts w:ascii="Arial" w:eastAsia="Times New Roman" w:hAnsi="Arial" w:cs="Arial"/>
                <w:color w:val="000000"/>
                <w:sz w:val="23"/>
                <w:szCs w:val="23"/>
              </w:rPr>
            </w:pPr>
            <w:r w:rsidRPr="005E6D5A">
              <w:rPr>
                <w:rFonts w:ascii="Arial" w:eastAsia="Times New Roman" w:hAnsi="Arial" w:cs="Arial"/>
                <w:color w:val="000000"/>
                <w:sz w:val="23"/>
                <w:szCs w:val="23"/>
              </w:rPr>
              <w:t>Take CHM-131</w:t>
            </w:r>
          </w:p>
        </w:tc>
      </w:tr>
    </w:tbl>
    <w:p w:rsidR="005E6D5A" w:rsidRPr="005E6D5A" w:rsidRDefault="005E6D5A" w:rsidP="005E6D5A">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51"/>
        <w:gridCol w:w="7509"/>
      </w:tblGrid>
      <w:tr w:rsidR="005E6D5A" w:rsidRPr="005E6D5A" w:rsidTr="005D25E0">
        <w:trPr>
          <w:tblCellSpacing w:w="15" w:type="dxa"/>
          <w:jc w:val="center"/>
        </w:trPr>
        <w:tc>
          <w:tcPr>
            <w:tcW w:w="974" w:type="pct"/>
            <w:shd w:val="clear" w:color="auto" w:fill="FFFFFF"/>
            <w:tcMar>
              <w:top w:w="30" w:type="dxa"/>
              <w:left w:w="90" w:type="dxa"/>
              <w:bottom w:w="30" w:type="dxa"/>
              <w:right w:w="90" w:type="dxa"/>
            </w:tcMar>
            <w:hideMark/>
          </w:tcPr>
          <w:p w:rsidR="005E6D5A" w:rsidRPr="005E6D5A" w:rsidRDefault="005E6D5A" w:rsidP="005E6D5A">
            <w:pPr>
              <w:spacing w:after="0" w:line="240" w:lineRule="auto"/>
              <w:rPr>
                <w:rFonts w:ascii="Arial" w:eastAsia="Times New Roman" w:hAnsi="Arial" w:cs="Arial"/>
                <w:color w:val="000000"/>
                <w:sz w:val="23"/>
                <w:szCs w:val="23"/>
              </w:rPr>
            </w:pPr>
            <w:r w:rsidRPr="005E6D5A">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5E6D5A" w:rsidRDefault="005E6D5A" w:rsidP="00785558">
            <w:pPr>
              <w:spacing w:after="0" w:line="240" w:lineRule="auto"/>
              <w:rPr>
                <w:rFonts w:ascii="Arial" w:eastAsia="Times New Roman" w:hAnsi="Arial" w:cs="Arial"/>
                <w:color w:val="000000"/>
                <w:sz w:val="23"/>
                <w:szCs w:val="23"/>
              </w:rPr>
            </w:pPr>
            <w:r w:rsidRPr="005E6D5A">
              <w:rPr>
                <w:rFonts w:ascii="Arial" w:eastAsia="Times New Roman" w:hAnsi="Arial" w:cs="Arial"/>
                <w:color w:val="000000"/>
                <w:sz w:val="23"/>
                <w:szCs w:val="23"/>
              </w:rPr>
              <w:t>This course has been approved for transfer under the CAA as a general education course in Natural Science.</w:t>
            </w:r>
            <w:r w:rsidRPr="005E6D5A">
              <w:rPr>
                <w:rFonts w:ascii="Arial" w:eastAsia="Times New Roman" w:hAnsi="Arial" w:cs="Arial"/>
                <w:color w:val="000000"/>
                <w:sz w:val="23"/>
                <w:szCs w:val="23"/>
              </w:rPr>
              <w:br/>
              <w:t>This course has been approved for transfer under the ICAA as a general education course in Natural Science.</w:t>
            </w:r>
          </w:p>
          <w:p w:rsidR="00785558" w:rsidRPr="005E6D5A" w:rsidRDefault="00785558" w:rsidP="00785558">
            <w:pPr>
              <w:spacing w:after="0" w:line="240" w:lineRule="auto"/>
              <w:rPr>
                <w:rFonts w:ascii="Arial" w:eastAsia="Times New Roman" w:hAnsi="Arial" w:cs="Arial"/>
                <w:color w:val="000000"/>
                <w:sz w:val="23"/>
                <w:szCs w:val="23"/>
              </w:rPr>
            </w:pPr>
          </w:p>
        </w:tc>
      </w:tr>
    </w:tbl>
    <w:p w:rsidR="00785558" w:rsidRPr="00785558" w:rsidRDefault="00785558" w:rsidP="0078555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933"/>
        <w:gridCol w:w="2528"/>
      </w:tblGrid>
      <w:tr w:rsidR="00785558" w:rsidRPr="00785558" w:rsidTr="00785558">
        <w:trPr>
          <w:tblCellSpacing w:w="15" w:type="dxa"/>
          <w:jc w:val="center"/>
        </w:trPr>
        <w:tc>
          <w:tcPr>
            <w:tcW w:w="990" w:type="pct"/>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Arial" w:eastAsia="Times New Roman" w:hAnsi="Arial" w:cs="Arial"/>
                <w:color w:val="000000"/>
                <w:sz w:val="23"/>
                <w:szCs w:val="23"/>
              </w:rPr>
            </w:pPr>
            <w:r w:rsidRPr="00785558">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785558" w:rsidRDefault="00785558" w:rsidP="00785558">
            <w:pPr>
              <w:spacing w:after="0" w:line="240" w:lineRule="auto"/>
              <w:rPr>
                <w:rFonts w:ascii="Arial" w:eastAsia="Times New Roman" w:hAnsi="Arial" w:cs="Arial"/>
                <w:color w:val="000000"/>
                <w:sz w:val="23"/>
                <w:szCs w:val="23"/>
              </w:rPr>
            </w:pPr>
            <w:r w:rsidRPr="00785558">
              <w:rPr>
                <w:rFonts w:ascii="Arial" w:eastAsia="Times New Roman" w:hAnsi="Arial" w:cs="Arial"/>
                <w:color w:val="000000"/>
                <w:sz w:val="23"/>
                <w:szCs w:val="23"/>
              </w:rPr>
              <w:t>This course has been approved for transfer under the CAA as a general education course in Natural Science.</w:t>
            </w:r>
            <w:r w:rsidRPr="00785558">
              <w:rPr>
                <w:rFonts w:ascii="Arial" w:eastAsia="Times New Roman" w:hAnsi="Arial" w:cs="Arial"/>
                <w:color w:val="000000"/>
                <w:sz w:val="23"/>
                <w:szCs w:val="23"/>
              </w:rPr>
              <w:br/>
              <w:t>This course has been approved for transfer under the ICAA as a general education course in Natural Science.</w:t>
            </w:r>
          </w:p>
          <w:p w:rsidR="00785558" w:rsidRPr="00785558" w:rsidRDefault="00785558" w:rsidP="00785558">
            <w:pPr>
              <w:spacing w:after="0" w:line="240" w:lineRule="auto"/>
              <w:rPr>
                <w:rFonts w:ascii="Arial" w:eastAsia="Times New Roman" w:hAnsi="Arial" w:cs="Arial"/>
                <w:color w:val="000000"/>
                <w:sz w:val="23"/>
                <w:szCs w:val="23"/>
              </w:rPr>
            </w:pPr>
          </w:p>
        </w:tc>
      </w:tr>
      <w:tr w:rsidR="00785558" w:rsidRPr="00785558" w:rsidTr="00785558">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Arial" w:eastAsia="Times New Roman" w:hAnsi="Arial" w:cs="Arial"/>
                <w:b/>
                <w:bCs/>
                <w:color w:val="000000"/>
                <w:sz w:val="23"/>
                <w:szCs w:val="23"/>
              </w:rPr>
            </w:pPr>
            <w:r w:rsidRPr="00785558">
              <w:rPr>
                <w:rFonts w:ascii="Arial" w:eastAsia="Times New Roman" w:hAnsi="Arial" w:cs="Arial"/>
                <w:b/>
                <w:bCs/>
                <w:color w:val="000000"/>
                <w:sz w:val="23"/>
                <w:szCs w:val="23"/>
              </w:rPr>
              <w:t>CHM-151</w:t>
            </w:r>
          </w:p>
        </w:tc>
        <w:tc>
          <w:tcPr>
            <w:tcW w:w="0" w:type="auto"/>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Arial" w:eastAsia="Times New Roman" w:hAnsi="Arial" w:cs="Arial"/>
                <w:b/>
                <w:bCs/>
                <w:color w:val="000000"/>
                <w:sz w:val="23"/>
                <w:szCs w:val="23"/>
              </w:rPr>
            </w:pPr>
            <w:r w:rsidRPr="00785558">
              <w:rPr>
                <w:rFonts w:ascii="Arial" w:eastAsia="Times New Roman" w:hAnsi="Arial" w:cs="Arial"/>
                <w:b/>
                <w:bCs/>
                <w:color w:val="000000"/>
                <w:sz w:val="23"/>
                <w:szCs w:val="23"/>
              </w:rPr>
              <w:t>General Chemistry I</w:t>
            </w:r>
          </w:p>
        </w:tc>
        <w:tc>
          <w:tcPr>
            <w:tcW w:w="0" w:type="auto"/>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Arial" w:eastAsia="Times New Roman" w:hAnsi="Arial" w:cs="Arial"/>
                <w:b/>
                <w:bCs/>
                <w:color w:val="000000"/>
                <w:sz w:val="23"/>
                <w:szCs w:val="23"/>
              </w:rPr>
            </w:pPr>
            <w:r w:rsidRPr="00785558">
              <w:rPr>
                <w:rFonts w:ascii="Arial" w:eastAsia="Times New Roman" w:hAnsi="Arial" w:cs="Arial"/>
                <w:b/>
                <w:bCs/>
                <w:color w:val="000000"/>
                <w:sz w:val="23"/>
                <w:szCs w:val="23"/>
              </w:rPr>
              <w:t>CHM-151</w:t>
            </w:r>
          </w:p>
        </w:tc>
      </w:tr>
    </w:tbl>
    <w:p w:rsidR="00785558" w:rsidRPr="00785558" w:rsidRDefault="00785558" w:rsidP="00785558">
      <w:pPr>
        <w:spacing w:after="0" w:line="240" w:lineRule="auto"/>
        <w:rPr>
          <w:rFonts w:ascii="Times New Roman" w:eastAsia="Times New Roman" w:hAnsi="Times New Roman" w:cs="Times New Roman"/>
          <w:vanish/>
          <w:sz w:val="24"/>
          <w:szCs w:val="24"/>
        </w:rPr>
      </w:pPr>
    </w:p>
    <w:p w:rsidR="00785558" w:rsidRPr="00785558" w:rsidRDefault="00785558" w:rsidP="00785558">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85558" w:rsidRPr="00785558" w:rsidTr="00785558">
        <w:trPr>
          <w:tblCellSpacing w:w="15" w:type="dxa"/>
        </w:trPr>
        <w:tc>
          <w:tcPr>
            <w:tcW w:w="0" w:type="auto"/>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Arial" w:eastAsia="Times New Roman" w:hAnsi="Arial" w:cs="Arial"/>
                <w:color w:val="000000"/>
                <w:sz w:val="23"/>
                <w:szCs w:val="23"/>
              </w:rPr>
            </w:pPr>
            <w:r w:rsidRPr="00785558">
              <w:rPr>
                <w:rFonts w:ascii="Arial" w:eastAsia="Times New Roman" w:hAnsi="Arial" w:cs="Arial"/>
                <w:color w:val="000000"/>
                <w:sz w:val="23"/>
                <w:szCs w:val="23"/>
              </w:rPr>
              <w:t>This course covers fundamental principles and laws of chemistry. Topics include measurement, atomic and molecular structure, periodicity, chemical reactions, chemical bonding, stoichiometry, thermochemistry, gas laws, and solutions. Upon completion, students should be able to demonstrate an understanding of fundamental chemical laws and concepts as needed in CHM 152.</w:t>
            </w:r>
          </w:p>
        </w:tc>
      </w:tr>
    </w:tbl>
    <w:p w:rsidR="00785558" w:rsidRPr="00785558" w:rsidRDefault="00785558" w:rsidP="0078555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85558" w:rsidRPr="00785558" w:rsidTr="00785558">
        <w:trPr>
          <w:tblCellSpacing w:w="15" w:type="dxa"/>
          <w:jc w:val="center"/>
        </w:trPr>
        <w:tc>
          <w:tcPr>
            <w:tcW w:w="0" w:type="auto"/>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Times New Roman" w:eastAsia="Times New Roman" w:hAnsi="Times New Roman" w:cs="Times New Roman"/>
                <w:sz w:val="24"/>
                <w:szCs w:val="24"/>
              </w:rPr>
            </w:pPr>
          </w:p>
        </w:tc>
      </w:tr>
    </w:tbl>
    <w:p w:rsidR="00785558" w:rsidRPr="00785558" w:rsidRDefault="00785558" w:rsidP="0078555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85558" w:rsidRPr="00785558" w:rsidTr="00785558">
        <w:trPr>
          <w:tblCellSpacing w:w="15" w:type="dxa"/>
          <w:jc w:val="center"/>
        </w:trPr>
        <w:tc>
          <w:tcPr>
            <w:tcW w:w="0" w:type="auto"/>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Times New Roman" w:eastAsia="Times New Roman" w:hAnsi="Times New Roman" w:cs="Times New Roman"/>
                <w:sz w:val="24"/>
                <w:szCs w:val="24"/>
              </w:rPr>
            </w:pPr>
          </w:p>
        </w:tc>
      </w:tr>
    </w:tbl>
    <w:p w:rsidR="00785558" w:rsidRPr="00785558" w:rsidRDefault="00785558" w:rsidP="0078555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85558" w:rsidRPr="00785558" w:rsidTr="00785558">
        <w:trPr>
          <w:tblCellSpacing w:w="15" w:type="dxa"/>
          <w:jc w:val="center"/>
        </w:trPr>
        <w:tc>
          <w:tcPr>
            <w:tcW w:w="1000" w:type="pct"/>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Arial" w:eastAsia="Times New Roman" w:hAnsi="Arial" w:cs="Arial"/>
                <w:color w:val="000000"/>
                <w:sz w:val="23"/>
                <w:szCs w:val="23"/>
              </w:rPr>
            </w:pPr>
            <w:r w:rsidRPr="00785558">
              <w:rPr>
                <w:rFonts w:ascii="Arial" w:eastAsia="Times New Roman" w:hAnsi="Arial" w:cs="Arial"/>
                <w:color w:val="000000"/>
                <w:sz w:val="23"/>
                <w:szCs w:val="23"/>
              </w:rPr>
              <w:lastRenderedPageBreak/>
              <w:t>State Prerequisites</w:t>
            </w:r>
          </w:p>
        </w:tc>
        <w:tc>
          <w:tcPr>
            <w:tcW w:w="4000" w:type="pct"/>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Arial" w:eastAsia="Times New Roman" w:hAnsi="Arial" w:cs="Arial"/>
                <w:color w:val="000000"/>
                <w:sz w:val="23"/>
                <w:szCs w:val="23"/>
              </w:rPr>
            </w:pPr>
            <w:r w:rsidRPr="00785558">
              <w:rPr>
                <w:rFonts w:ascii="Arial" w:eastAsia="Times New Roman" w:hAnsi="Arial" w:cs="Arial"/>
                <w:color w:val="000000"/>
                <w:sz w:val="23"/>
                <w:szCs w:val="23"/>
              </w:rPr>
              <w:t>None</w:t>
            </w:r>
          </w:p>
        </w:tc>
      </w:tr>
    </w:tbl>
    <w:p w:rsidR="00785558" w:rsidRPr="00785558" w:rsidRDefault="00785558" w:rsidP="0078555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85558" w:rsidRPr="00785558" w:rsidTr="00785558">
        <w:trPr>
          <w:tblCellSpacing w:w="15" w:type="dxa"/>
          <w:jc w:val="center"/>
        </w:trPr>
        <w:tc>
          <w:tcPr>
            <w:tcW w:w="1000" w:type="pct"/>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Arial" w:eastAsia="Times New Roman" w:hAnsi="Arial" w:cs="Arial"/>
                <w:color w:val="000000"/>
                <w:sz w:val="23"/>
                <w:szCs w:val="23"/>
              </w:rPr>
            </w:pPr>
            <w:r w:rsidRPr="00785558">
              <w:rPr>
                <w:rFonts w:ascii="Arial" w:eastAsia="Times New Roman" w:hAnsi="Arial" w:cs="Arial"/>
                <w:color w:val="000000"/>
                <w:sz w:val="23"/>
                <w:szCs w:val="23"/>
              </w:rPr>
              <w:t xml:space="preserve">State </w:t>
            </w:r>
            <w:proofErr w:type="spellStart"/>
            <w:r w:rsidRPr="00785558">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Arial" w:eastAsia="Times New Roman" w:hAnsi="Arial" w:cs="Arial"/>
                <w:color w:val="000000"/>
                <w:sz w:val="23"/>
                <w:szCs w:val="23"/>
              </w:rPr>
            </w:pPr>
            <w:r w:rsidRPr="00785558">
              <w:rPr>
                <w:rFonts w:ascii="Arial" w:eastAsia="Times New Roman" w:hAnsi="Arial" w:cs="Arial"/>
                <w:color w:val="000000"/>
                <w:sz w:val="23"/>
                <w:szCs w:val="23"/>
              </w:rPr>
              <w:t>None</w:t>
            </w:r>
          </w:p>
        </w:tc>
      </w:tr>
    </w:tbl>
    <w:p w:rsidR="00785558" w:rsidRPr="00785558" w:rsidRDefault="00785558" w:rsidP="00785558">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82"/>
        <w:gridCol w:w="30"/>
        <w:gridCol w:w="5119"/>
        <w:gridCol w:w="2429"/>
      </w:tblGrid>
      <w:tr w:rsidR="00785558" w:rsidRPr="00785558" w:rsidTr="005D25E0">
        <w:trPr>
          <w:tblCellSpacing w:w="15" w:type="dxa"/>
          <w:jc w:val="center"/>
        </w:trPr>
        <w:tc>
          <w:tcPr>
            <w:tcW w:w="943" w:type="pct"/>
            <w:shd w:val="clear" w:color="auto" w:fill="FFFFFF"/>
            <w:tcMar>
              <w:top w:w="30" w:type="dxa"/>
              <w:left w:w="90" w:type="dxa"/>
              <w:bottom w:w="30" w:type="dxa"/>
              <w:right w:w="90" w:type="dxa"/>
            </w:tcMar>
            <w:hideMark/>
          </w:tcPr>
          <w:p w:rsidR="00785558" w:rsidRPr="00785558" w:rsidRDefault="00785558" w:rsidP="00785558">
            <w:pPr>
              <w:spacing w:after="0" w:line="240" w:lineRule="auto"/>
              <w:rPr>
                <w:rFonts w:ascii="Arial" w:eastAsia="Times New Roman" w:hAnsi="Arial" w:cs="Arial"/>
                <w:color w:val="000000"/>
                <w:sz w:val="23"/>
                <w:szCs w:val="23"/>
              </w:rPr>
            </w:pPr>
            <w:r w:rsidRPr="00785558">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785558" w:rsidRDefault="00785558" w:rsidP="00785558">
            <w:pPr>
              <w:spacing w:after="0" w:line="240" w:lineRule="auto"/>
              <w:rPr>
                <w:rFonts w:ascii="Arial" w:eastAsia="Times New Roman" w:hAnsi="Arial" w:cs="Arial"/>
                <w:color w:val="000000"/>
                <w:sz w:val="23"/>
                <w:szCs w:val="23"/>
              </w:rPr>
            </w:pPr>
            <w:r w:rsidRPr="00785558">
              <w:rPr>
                <w:rFonts w:ascii="Arial" w:eastAsia="Times New Roman" w:hAnsi="Arial" w:cs="Arial"/>
                <w:color w:val="000000"/>
                <w:sz w:val="23"/>
                <w:szCs w:val="23"/>
              </w:rPr>
              <w:t>This course has been approved for transfer under the CAA as a general education course in Natural Science.</w:t>
            </w:r>
            <w:r w:rsidRPr="00785558">
              <w:rPr>
                <w:rFonts w:ascii="Arial" w:eastAsia="Times New Roman" w:hAnsi="Arial" w:cs="Arial"/>
                <w:color w:val="000000"/>
                <w:sz w:val="23"/>
                <w:szCs w:val="23"/>
              </w:rPr>
              <w:br/>
              <w:t>This course has been approved for transfer under the ICAA as a general education course in Natural Science.</w:t>
            </w:r>
          </w:p>
          <w:p w:rsidR="00785558" w:rsidRPr="00785558" w:rsidRDefault="00785558" w:rsidP="00785558">
            <w:pPr>
              <w:spacing w:after="0" w:line="240" w:lineRule="auto"/>
              <w:rPr>
                <w:rFonts w:ascii="Arial" w:eastAsia="Times New Roman" w:hAnsi="Arial" w:cs="Arial"/>
                <w:color w:val="000000"/>
                <w:sz w:val="23"/>
                <w:szCs w:val="23"/>
              </w:rPr>
            </w:pPr>
          </w:p>
        </w:tc>
      </w:tr>
      <w:tr w:rsidR="00032FC9" w:rsidRPr="00032FC9" w:rsidTr="00032FC9">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032FC9" w:rsidRPr="00032FC9" w:rsidRDefault="00032FC9" w:rsidP="00032FC9">
            <w:pPr>
              <w:spacing w:after="0" w:line="240" w:lineRule="auto"/>
              <w:rPr>
                <w:rFonts w:ascii="Arial" w:eastAsia="Times New Roman" w:hAnsi="Arial" w:cs="Arial"/>
                <w:b/>
                <w:bCs/>
                <w:color w:val="000000"/>
                <w:sz w:val="23"/>
                <w:szCs w:val="23"/>
              </w:rPr>
            </w:pPr>
            <w:r w:rsidRPr="00032FC9">
              <w:rPr>
                <w:rFonts w:ascii="Arial" w:eastAsia="Times New Roman" w:hAnsi="Arial" w:cs="Arial"/>
                <w:b/>
                <w:bCs/>
                <w:color w:val="000000"/>
                <w:sz w:val="23"/>
                <w:szCs w:val="23"/>
              </w:rPr>
              <w:t>MAT-143</w:t>
            </w:r>
          </w:p>
        </w:tc>
        <w:tc>
          <w:tcPr>
            <w:tcW w:w="0" w:type="auto"/>
            <w:shd w:val="clear" w:color="auto" w:fill="FFFFFF"/>
            <w:tcMar>
              <w:top w:w="30" w:type="dxa"/>
              <w:left w:w="90" w:type="dxa"/>
              <w:bottom w:w="30" w:type="dxa"/>
              <w:right w:w="90" w:type="dxa"/>
            </w:tcMar>
            <w:hideMark/>
          </w:tcPr>
          <w:p w:rsidR="00032FC9" w:rsidRPr="00032FC9" w:rsidRDefault="00032FC9" w:rsidP="00032FC9">
            <w:pPr>
              <w:spacing w:after="0" w:line="240" w:lineRule="auto"/>
              <w:rPr>
                <w:rFonts w:ascii="Arial" w:eastAsia="Times New Roman" w:hAnsi="Arial" w:cs="Arial"/>
                <w:b/>
                <w:bCs/>
                <w:color w:val="000000"/>
                <w:sz w:val="23"/>
                <w:szCs w:val="23"/>
              </w:rPr>
            </w:pPr>
            <w:r w:rsidRPr="00032FC9">
              <w:rPr>
                <w:rFonts w:ascii="Arial" w:eastAsia="Times New Roman" w:hAnsi="Arial" w:cs="Arial"/>
                <w:b/>
                <w:bCs/>
                <w:color w:val="000000"/>
                <w:sz w:val="23"/>
                <w:szCs w:val="23"/>
              </w:rPr>
              <w:t>Quantitative Literacy</w:t>
            </w:r>
          </w:p>
        </w:tc>
        <w:tc>
          <w:tcPr>
            <w:tcW w:w="0" w:type="auto"/>
            <w:shd w:val="clear" w:color="auto" w:fill="FFFFFF"/>
            <w:tcMar>
              <w:top w:w="30" w:type="dxa"/>
              <w:left w:w="90" w:type="dxa"/>
              <w:bottom w:w="30" w:type="dxa"/>
              <w:right w:w="90" w:type="dxa"/>
            </w:tcMar>
            <w:hideMark/>
          </w:tcPr>
          <w:p w:rsidR="00032FC9" w:rsidRPr="00032FC9" w:rsidRDefault="00032FC9" w:rsidP="00032FC9">
            <w:pPr>
              <w:spacing w:after="0" w:line="240" w:lineRule="auto"/>
              <w:rPr>
                <w:rFonts w:ascii="Arial" w:eastAsia="Times New Roman" w:hAnsi="Arial" w:cs="Arial"/>
                <w:b/>
                <w:bCs/>
                <w:color w:val="000000"/>
                <w:sz w:val="23"/>
                <w:szCs w:val="23"/>
              </w:rPr>
            </w:pPr>
            <w:r w:rsidRPr="00032FC9">
              <w:rPr>
                <w:rFonts w:ascii="Arial" w:eastAsia="Times New Roman" w:hAnsi="Arial" w:cs="Arial"/>
                <w:b/>
                <w:bCs/>
                <w:color w:val="000000"/>
                <w:sz w:val="23"/>
                <w:szCs w:val="23"/>
              </w:rPr>
              <w:t>MAT-143</w:t>
            </w:r>
          </w:p>
        </w:tc>
      </w:tr>
    </w:tbl>
    <w:p w:rsidR="00032FC9" w:rsidRPr="00032FC9" w:rsidRDefault="00032FC9" w:rsidP="00032FC9">
      <w:pPr>
        <w:spacing w:after="0" w:line="240" w:lineRule="auto"/>
        <w:rPr>
          <w:rFonts w:ascii="Times New Roman" w:eastAsia="Times New Roman" w:hAnsi="Times New Roman" w:cs="Times New Roman"/>
          <w:vanish/>
          <w:sz w:val="24"/>
          <w:szCs w:val="24"/>
        </w:rPr>
      </w:pPr>
    </w:p>
    <w:p w:rsidR="00032FC9" w:rsidRPr="00032FC9" w:rsidRDefault="00032FC9" w:rsidP="00032FC9">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32FC9" w:rsidRPr="00032FC9" w:rsidTr="00032FC9">
        <w:trPr>
          <w:tblCellSpacing w:w="15" w:type="dxa"/>
        </w:trPr>
        <w:tc>
          <w:tcPr>
            <w:tcW w:w="0" w:type="auto"/>
            <w:shd w:val="clear" w:color="auto" w:fill="FFFFFF"/>
            <w:tcMar>
              <w:top w:w="30" w:type="dxa"/>
              <w:left w:w="90" w:type="dxa"/>
              <w:bottom w:w="30" w:type="dxa"/>
              <w:right w:w="90" w:type="dxa"/>
            </w:tcMar>
            <w:hideMark/>
          </w:tcPr>
          <w:p w:rsidR="00032FC9" w:rsidRPr="00032FC9" w:rsidRDefault="00032FC9" w:rsidP="00032FC9">
            <w:pPr>
              <w:spacing w:after="0" w:line="240" w:lineRule="auto"/>
              <w:rPr>
                <w:rFonts w:ascii="Arial" w:eastAsia="Times New Roman" w:hAnsi="Arial" w:cs="Arial"/>
                <w:color w:val="000000"/>
                <w:sz w:val="23"/>
                <w:szCs w:val="23"/>
              </w:rPr>
            </w:pPr>
            <w:r w:rsidRPr="00032FC9">
              <w:rPr>
                <w:rFonts w:ascii="Arial" w:eastAsia="Times New Roman" w:hAnsi="Arial" w:cs="Arial"/>
                <w:color w:val="000000"/>
                <w:sz w:val="23"/>
                <w:szCs w:val="23"/>
              </w:rPr>
              <w:t>This course is designed to engage students in complex and realistic situations involving the mathematical phenomena of quantity, change and relationship, and uncertainty through project- and activity-based assessment. Emphasis is placed on authentic contexts which will introduce the concepts of numeracy, proportional reasoning, dimensional analysis, rates of growth, personal finance, consumer statistics, practical probabilities, and mathematics for citizenship. Upon completion, students should be able to utilize quantitative information as consumers and to make personal, professional, and civic decisions by decoding, interpreting, using, and communicating quantitative information found in modern media and encountered in everyday life.</w:t>
            </w:r>
          </w:p>
        </w:tc>
      </w:tr>
    </w:tbl>
    <w:p w:rsidR="00032FC9" w:rsidRPr="00032FC9" w:rsidRDefault="00032FC9" w:rsidP="00032FC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32FC9" w:rsidRPr="00032FC9" w:rsidTr="00032FC9">
        <w:trPr>
          <w:tblCellSpacing w:w="15" w:type="dxa"/>
          <w:jc w:val="center"/>
        </w:trPr>
        <w:tc>
          <w:tcPr>
            <w:tcW w:w="0" w:type="auto"/>
            <w:shd w:val="clear" w:color="auto" w:fill="FFFFFF"/>
            <w:tcMar>
              <w:top w:w="30" w:type="dxa"/>
              <w:left w:w="90" w:type="dxa"/>
              <w:bottom w:w="30" w:type="dxa"/>
              <w:right w:w="90" w:type="dxa"/>
            </w:tcMar>
            <w:hideMark/>
          </w:tcPr>
          <w:p w:rsidR="00032FC9" w:rsidRPr="00032FC9" w:rsidRDefault="00032FC9" w:rsidP="00032FC9">
            <w:pPr>
              <w:spacing w:after="0" w:line="240" w:lineRule="auto"/>
              <w:rPr>
                <w:rFonts w:ascii="Times New Roman" w:eastAsia="Times New Roman" w:hAnsi="Times New Roman" w:cs="Times New Roman"/>
                <w:sz w:val="24"/>
                <w:szCs w:val="24"/>
              </w:rPr>
            </w:pPr>
          </w:p>
        </w:tc>
      </w:tr>
    </w:tbl>
    <w:p w:rsidR="00032FC9" w:rsidRPr="00032FC9" w:rsidRDefault="00032FC9" w:rsidP="00032FC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32FC9" w:rsidRPr="00032FC9" w:rsidTr="00032FC9">
        <w:trPr>
          <w:tblCellSpacing w:w="15" w:type="dxa"/>
          <w:jc w:val="center"/>
        </w:trPr>
        <w:tc>
          <w:tcPr>
            <w:tcW w:w="1000" w:type="pct"/>
            <w:shd w:val="clear" w:color="auto" w:fill="FFFFFF"/>
            <w:tcMar>
              <w:top w:w="30" w:type="dxa"/>
              <w:left w:w="90" w:type="dxa"/>
              <w:bottom w:w="30" w:type="dxa"/>
              <w:right w:w="90" w:type="dxa"/>
            </w:tcMar>
            <w:hideMark/>
          </w:tcPr>
          <w:p w:rsidR="00032FC9" w:rsidRPr="00032FC9" w:rsidRDefault="00032FC9" w:rsidP="00032FC9">
            <w:pPr>
              <w:spacing w:after="0" w:line="240" w:lineRule="auto"/>
              <w:rPr>
                <w:rFonts w:ascii="Arial" w:eastAsia="Times New Roman" w:hAnsi="Arial" w:cs="Arial"/>
                <w:color w:val="000000"/>
                <w:sz w:val="23"/>
                <w:szCs w:val="23"/>
              </w:rPr>
            </w:pPr>
            <w:r w:rsidRPr="00032FC9">
              <w:rPr>
                <w:rFonts w:ascii="Arial" w:eastAsia="Times New Roman" w:hAnsi="Arial" w:cs="Arial"/>
                <w:color w:val="000000"/>
                <w:sz w:val="23"/>
                <w:szCs w:val="23"/>
              </w:rPr>
              <w:t>Competencies</w:t>
            </w:r>
          </w:p>
        </w:tc>
      </w:tr>
      <w:tr w:rsidR="00032FC9" w:rsidRPr="00032FC9" w:rsidTr="00032FC9">
        <w:trPr>
          <w:tblCellSpacing w:w="15" w:type="dxa"/>
          <w:jc w:val="center"/>
        </w:trPr>
        <w:tc>
          <w:tcPr>
            <w:tcW w:w="4000" w:type="pct"/>
            <w:shd w:val="clear" w:color="auto" w:fill="FFFFFF"/>
            <w:tcMar>
              <w:top w:w="30" w:type="dxa"/>
              <w:left w:w="90" w:type="dxa"/>
              <w:bottom w:w="30" w:type="dxa"/>
              <w:right w:w="90" w:type="dxa"/>
            </w:tcMar>
            <w:hideMark/>
          </w:tcPr>
          <w:p w:rsidR="00032FC9" w:rsidRPr="00032FC9" w:rsidRDefault="00032FC9" w:rsidP="00032FC9">
            <w:pPr>
              <w:spacing w:after="0" w:line="240" w:lineRule="auto"/>
              <w:rPr>
                <w:rFonts w:ascii="Arial" w:eastAsia="Times New Roman" w:hAnsi="Arial" w:cs="Arial"/>
                <w:color w:val="000000"/>
                <w:sz w:val="23"/>
                <w:szCs w:val="23"/>
              </w:rPr>
            </w:pPr>
            <w:r w:rsidRPr="00032FC9">
              <w:rPr>
                <w:rFonts w:ascii="Arial" w:eastAsia="Times New Roman" w:hAnsi="Arial" w:cs="Arial"/>
                <w:color w:val="000000"/>
                <w:sz w:val="23"/>
                <w:szCs w:val="23"/>
              </w:rPr>
              <w:t>·Student Learning Outcomes</w:t>
            </w:r>
            <w:r w:rsidRPr="00032FC9">
              <w:rPr>
                <w:rFonts w:ascii="Arial" w:eastAsia="Times New Roman" w:hAnsi="Arial" w:cs="Arial"/>
                <w:color w:val="000000"/>
                <w:sz w:val="23"/>
                <w:szCs w:val="23"/>
              </w:rPr>
              <w:br/>
              <w:t>1. Judge the reasonableness of results using estimation, logical processes, and a proper understanding of quantity</w:t>
            </w:r>
            <w:r w:rsidRPr="00032FC9">
              <w:rPr>
                <w:rFonts w:ascii="Arial" w:eastAsia="Times New Roman" w:hAnsi="Arial" w:cs="Arial"/>
                <w:color w:val="000000"/>
                <w:sz w:val="23"/>
                <w:szCs w:val="23"/>
              </w:rPr>
              <w:br/>
              <w:t>2. Utilize proportional reasoning to solve contextual problems and make conversions involving various units of measurement</w:t>
            </w:r>
            <w:r w:rsidRPr="00032FC9">
              <w:rPr>
                <w:rFonts w:ascii="Arial" w:eastAsia="Times New Roman" w:hAnsi="Arial" w:cs="Arial"/>
                <w:color w:val="000000"/>
                <w:sz w:val="23"/>
                <w:szCs w:val="23"/>
              </w:rPr>
              <w:br/>
              <w:t>3. Identify, interpret, and compare linear and exponential rates of growth to make predictions and informed decisions based on data and graphs</w:t>
            </w:r>
            <w:r w:rsidRPr="00032FC9">
              <w:rPr>
                <w:rFonts w:ascii="Arial" w:eastAsia="Times New Roman" w:hAnsi="Arial" w:cs="Arial"/>
                <w:color w:val="000000"/>
                <w:sz w:val="23"/>
                <w:szCs w:val="23"/>
              </w:rPr>
              <w:br/>
              <w:t>4. Differentiate between simple and compound interest and analyze the long-term effects of saving, investing, and borrowing</w:t>
            </w:r>
            <w:r w:rsidRPr="00032FC9">
              <w:rPr>
                <w:rFonts w:ascii="Arial" w:eastAsia="Times New Roman" w:hAnsi="Arial" w:cs="Arial"/>
                <w:color w:val="000000"/>
                <w:sz w:val="23"/>
                <w:szCs w:val="23"/>
              </w:rPr>
              <w:br/>
              <w:t>5. Describe, analyze, and interpret statistical information such as graphs, tables, and summarized data to draw appropriate conclusions when presented with actual statistical studies</w:t>
            </w:r>
            <w:r w:rsidRPr="00032FC9">
              <w:rPr>
                <w:rFonts w:ascii="Arial" w:eastAsia="Times New Roman" w:hAnsi="Arial" w:cs="Arial"/>
                <w:color w:val="000000"/>
                <w:sz w:val="23"/>
                <w:szCs w:val="23"/>
              </w:rPr>
              <w:br/>
              <w:t>6. Determine probabilities and expected values and use them to assess risk and make informed decisions</w:t>
            </w:r>
            <w:r w:rsidRPr="00032FC9">
              <w:rPr>
                <w:rFonts w:ascii="Arial" w:eastAsia="Times New Roman" w:hAnsi="Arial" w:cs="Arial"/>
                <w:color w:val="000000"/>
                <w:sz w:val="23"/>
                <w:szCs w:val="23"/>
              </w:rPr>
              <w:br/>
              <w:t>7. Analyze civic and/or societal issues and critique decisions using relevant mathematics</w:t>
            </w:r>
          </w:p>
        </w:tc>
      </w:tr>
    </w:tbl>
    <w:p w:rsidR="00032FC9" w:rsidRPr="00032FC9" w:rsidRDefault="00032FC9" w:rsidP="00032FC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32FC9" w:rsidRPr="00032FC9" w:rsidTr="00032FC9">
        <w:trPr>
          <w:tblCellSpacing w:w="15" w:type="dxa"/>
          <w:jc w:val="center"/>
        </w:trPr>
        <w:tc>
          <w:tcPr>
            <w:tcW w:w="0" w:type="auto"/>
            <w:shd w:val="clear" w:color="auto" w:fill="FFFFFF"/>
            <w:tcMar>
              <w:top w:w="30" w:type="dxa"/>
              <w:left w:w="90" w:type="dxa"/>
              <w:bottom w:w="30" w:type="dxa"/>
              <w:right w:w="90" w:type="dxa"/>
            </w:tcMar>
            <w:hideMark/>
          </w:tcPr>
          <w:p w:rsidR="00032FC9" w:rsidRPr="00032FC9" w:rsidRDefault="00032FC9" w:rsidP="00032FC9">
            <w:pPr>
              <w:spacing w:after="0" w:line="240" w:lineRule="auto"/>
              <w:rPr>
                <w:rFonts w:ascii="Times New Roman" w:eastAsia="Times New Roman" w:hAnsi="Times New Roman" w:cs="Times New Roman"/>
                <w:sz w:val="24"/>
                <w:szCs w:val="24"/>
              </w:rPr>
            </w:pPr>
          </w:p>
        </w:tc>
      </w:tr>
    </w:tbl>
    <w:p w:rsidR="00032FC9" w:rsidRPr="00032FC9" w:rsidRDefault="00032FC9" w:rsidP="00032FC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032FC9" w:rsidRPr="00032FC9" w:rsidTr="00032FC9">
        <w:trPr>
          <w:tblCellSpacing w:w="15" w:type="dxa"/>
          <w:jc w:val="center"/>
        </w:trPr>
        <w:tc>
          <w:tcPr>
            <w:tcW w:w="1000" w:type="pct"/>
            <w:shd w:val="clear" w:color="auto" w:fill="FFFFFF"/>
            <w:tcMar>
              <w:top w:w="30" w:type="dxa"/>
              <w:left w:w="90" w:type="dxa"/>
              <w:bottom w:w="30" w:type="dxa"/>
              <w:right w:w="90" w:type="dxa"/>
            </w:tcMar>
            <w:hideMark/>
          </w:tcPr>
          <w:p w:rsidR="00032FC9" w:rsidRPr="00032FC9" w:rsidRDefault="00032FC9" w:rsidP="00032FC9">
            <w:pPr>
              <w:spacing w:after="0" w:line="240" w:lineRule="auto"/>
              <w:rPr>
                <w:rFonts w:ascii="Arial" w:eastAsia="Times New Roman" w:hAnsi="Arial" w:cs="Arial"/>
                <w:color w:val="000000"/>
                <w:sz w:val="23"/>
                <w:szCs w:val="23"/>
              </w:rPr>
            </w:pPr>
            <w:r w:rsidRPr="00032FC9">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032FC9" w:rsidRPr="00032FC9" w:rsidRDefault="00032FC9" w:rsidP="00032FC9">
            <w:pPr>
              <w:spacing w:after="0" w:line="240" w:lineRule="auto"/>
              <w:rPr>
                <w:rFonts w:ascii="Arial" w:eastAsia="Times New Roman" w:hAnsi="Arial" w:cs="Arial"/>
                <w:color w:val="000000"/>
                <w:sz w:val="23"/>
                <w:szCs w:val="23"/>
              </w:rPr>
            </w:pPr>
            <w:r w:rsidRPr="00032FC9">
              <w:rPr>
                <w:rFonts w:ascii="Arial" w:eastAsia="Times New Roman" w:hAnsi="Arial" w:cs="Arial"/>
                <w:color w:val="000000"/>
                <w:sz w:val="23"/>
                <w:szCs w:val="23"/>
              </w:rPr>
              <w:t>Take One Set:</w:t>
            </w:r>
            <w:r w:rsidRPr="00032FC9">
              <w:rPr>
                <w:rFonts w:ascii="Arial" w:eastAsia="Times New Roman" w:hAnsi="Arial" w:cs="Arial"/>
                <w:color w:val="000000"/>
                <w:sz w:val="23"/>
                <w:szCs w:val="23"/>
              </w:rPr>
              <w:br/>
              <w:t>Set 1: DMA-010, DMA-020, DMA-030, and DRE-098</w:t>
            </w:r>
            <w:r w:rsidRPr="00032FC9">
              <w:rPr>
                <w:rFonts w:ascii="Arial" w:eastAsia="Times New Roman" w:hAnsi="Arial" w:cs="Arial"/>
                <w:color w:val="000000"/>
                <w:sz w:val="23"/>
                <w:szCs w:val="23"/>
              </w:rPr>
              <w:br/>
              <w:t>Set 2: DMA-010, DMA-020, DMA-030, and ENG-002</w:t>
            </w:r>
            <w:r w:rsidRPr="00032FC9">
              <w:rPr>
                <w:rFonts w:ascii="Arial" w:eastAsia="Times New Roman" w:hAnsi="Arial" w:cs="Arial"/>
                <w:color w:val="000000"/>
                <w:sz w:val="23"/>
                <w:szCs w:val="23"/>
              </w:rPr>
              <w:br/>
              <w:t>Set 3: DMA-010, DMA-020, DMA-030, and BSP-4002</w:t>
            </w:r>
            <w:r w:rsidRPr="00032FC9">
              <w:rPr>
                <w:rFonts w:ascii="Arial" w:eastAsia="Times New Roman" w:hAnsi="Arial" w:cs="Arial"/>
                <w:color w:val="000000"/>
                <w:sz w:val="23"/>
                <w:szCs w:val="23"/>
              </w:rPr>
              <w:br/>
              <w:t>Set 4: DMA-025, and DRE-098</w:t>
            </w:r>
            <w:r w:rsidRPr="00032FC9">
              <w:rPr>
                <w:rFonts w:ascii="Arial" w:eastAsia="Times New Roman" w:hAnsi="Arial" w:cs="Arial"/>
                <w:color w:val="000000"/>
                <w:sz w:val="23"/>
                <w:szCs w:val="23"/>
              </w:rPr>
              <w:br/>
              <w:t>Set 5: DMA-025, and ENG-002</w:t>
            </w:r>
            <w:r w:rsidRPr="00032FC9">
              <w:rPr>
                <w:rFonts w:ascii="Arial" w:eastAsia="Times New Roman" w:hAnsi="Arial" w:cs="Arial"/>
                <w:color w:val="000000"/>
                <w:sz w:val="23"/>
                <w:szCs w:val="23"/>
              </w:rPr>
              <w:br/>
              <w:t>Set 6: DMA-025, and BSP-4002</w:t>
            </w:r>
            <w:r w:rsidRPr="00032FC9">
              <w:rPr>
                <w:rFonts w:ascii="Arial" w:eastAsia="Times New Roman" w:hAnsi="Arial" w:cs="Arial"/>
                <w:color w:val="000000"/>
                <w:sz w:val="23"/>
                <w:szCs w:val="23"/>
              </w:rPr>
              <w:br/>
              <w:t>Set 7: MAT-003 and DRE-098</w:t>
            </w:r>
            <w:r w:rsidRPr="00032FC9">
              <w:rPr>
                <w:rFonts w:ascii="Arial" w:eastAsia="Times New Roman" w:hAnsi="Arial" w:cs="Arial"/>
                <w:color w:val="000000"/>
                <w:sz w:val="23"/>
                <w:szCs w:val="23"/>
              </w:rPr>
              <w:br/>
              <w:t>Set 8: MAT-003 and ENG-002</w:t>
            </w:r>
            <w:r w:rsidRPr="00032FC9">
              <w:rPr>
                <w:rFonts w:ascii="Arial" w:eastAsia="Times New Roman" w:hAnsi="Arial" w:cs="Arial"/>
                <w:color w:val="000000"/>
                <w:sz w:val="23"/>
                <w:szCs w:val="23"/>
              </w:rPr>
              <w:br/>
            </w:r>
            <w:r w:rsidRPr="00032FC9">
              <w:rPr>
                <w:rFonts w:ascii="Arial" w:eastAsia="Times New Roman" w:hAnsi="Arial" w:cs="Arial"/>
                <w:color w:val="000000"/>
                <w:sz w:val="23"/>
                <w:szCs w:val="23"/>
              </w:rPr>
              <w:lastRenderedPageBreak/>
              <w:t>Set 9: MAT-003 and BSP-4002</w:t>
            </w:r>
            <w:r w:rsidRPr="00032FC9">
              <w:rPr>
                <w:rFonts w:ascii="Arial" w:eastAsia="Times New Roman" w:hAnsi="Arial" w:cs="Arial"/>
                <w:color w:val="000000"/>
                <w:sz w:val="23"/>
                <w:szCs w:val="23"/>
              </w:rPr>
              <w:br/>
              <w:t>Set 10: BSP-4003 and DRE-098</w:t>
            </w:r>
            <w:r w:rsidRPr="00032FC9">
              <w:rPr>
                <w:rFonts w:ascii="Arial" w:eastAsia="Times New Roman" w:hAnsi="Arial" w:cs="Arial"/>
                <w:color w:val="000000"/>
                <w:sz w:val="23"/>
                <w:szCs w:val="23"/>
              </w:rPr>
              <w:br/>
              <w:t>Set 11: BSP-4003 and ENG-002</w:t>
            </w:r>
            <w:r w:rsidRPr="00032FC9">
              <w:rPr>
                <w:rFonts w:ascii="Arial" w:eastAsia="Times New Roman" w:hAnsi="Arial" w:cs="Arial"/>
                <w:color w:val="000000"/>
                <w:sz w:val="23"/>
                <w:szCs w:val="23"/>
              </w:rPr>
              <w:br/>
              <w:t>Set 12: BSP-4003 and BSP-4002</w:t>
            </w:r>
          </w:p>
        </w:tc>
      </w:tr>
    </w:tbl>
    <w:p w:rsidR="00032FC9" w:rsidRPr="00032FC9" w:rsidRDefault="00032FC9" w:rsidP="00032FC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032FC9" w:rsidRPr="00032FC9" w:rsidTr="00032FC9">
        <w:trPr>
          <w:tblCellSpacing w:w="15" w:type="dxa"/>
          <w:jc w:val="center"/>
        </w:trPr>
        <w:tc>
          <w:tcPr>
            <w:tcW w:w="1000" w:type="pct"/>
            <w:shd w:val="clear" w:color="auto" w:fill="FFFFFF"/>
            <w:tcMar>
              <w:top w:w="30" w:type="dxa"/>
              <w:left w:w="90" w:type="dxa"/>
              <w:bottom w:w="30" w:type="dxa"/>
              <w:right w:w="90" w:type="dxa"/>
            </w:tcMar>
            <w:hideMark/>
          </w:tcPr>
          <w:p w:rsidR="00032FC9" w:rsidRPr="00032FC9" w:rsidRDefault="00032FC9" w:rsidP="00032FC9">
            <w:pPr>
              <w:spacing w:after="0" w:line="240" w:lineRule="auto"/>
              <w:rPr>
                <w:rFonts w:ascii="Arial" w:eastAsia="Times New Roman" w:hAnsi="Arial" w:cs="Arial"/>
                <w:color w:val="000000"/>
                <w:sz w:val="23"/>
                <w:szCs w:val="23"/>
              </w:rPr>
            </w:pPr>
            <w:r w:rsidRPr="00032FC9">
              <w:rPr>
                <w:rFonts w:ascii="Arial" w:eastAsia="Times New Roman" w:hAnsi="Arial" w:cs="Arial"/>
                <w:color w:val="000000"/>
                <w:sz w:val="23"/>
                <w:szCs w:val="23"/>
              </w:rPr>
              <w:t xml:space="preserve">State </w:t>
            </w:r>
            <w:proofErr w:type="spellStart"/>
            <w:r w:rsidRPr="00032FC9">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032FC9" w:rsidRPr="00032FC9" w:rsidRDefault="00032FC9" w:rsidP="00032FC9">
            <w:pPr>
              <w:spacing w:after="0" w:line="240" w:lineRule="auto"/>
              <w:rPr>
                <w:rFonts w:ascii="Arial" w:eastAsia="Times New Roman" w:hAnsi="Arial" w:cs="Arial"/>
                <w:color w:val="000000"/>
                <w:sz w:val="23"/>
                <w:szCs w:val="23"/>
              </w:rPr>
            </w:pPr>
            <w:r w:rsidRPr="00032FC9">
              <w:rPr>
                <w:rFonts w:ascii="Arial" w:eastAsia="Times New Roman" w:hAnsi="Arial" w:cs="Arial"/>
                <w:color w:val="000000"/>
                <w:sz w:val="23"/>
                <w:szCs w:val="23"/>
              </w:rPr>
              <w:t>Take MAT-043</w:t>
            </w:r>
          </w:p>
        </w:tc>
      </w:tr>
    </w:tbl>
    <w:p w:rsidR="00032FC9" w:rsidRPr="00032FC9" w:rsidRDefault="00032FC9" w:rsidP="00032FC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991"/>
        <w:gridCol w:w="2470"/>
      </w:tblGrid>
      <w:tr w:rsidR="00032FC9" w:rsidRPr="00032FC9" w:rsidTr="000D4204">
        <w:trPr>
          <w:tblCellSpacing w:w="15" w:type="dxa"/>
          <w:jc w:val="center"/>
        </w:trPr>
        <w:tc>
          <w:tcPr>
            <w:tcW w:w="990" w:type="pct"/>
            <w:shd w:val="clear" w:color="auto" w:fill="FFFFFF"/>
            <w:tcMar>
              <w:top w:w="30" w:type="dxa"/>
              <w:left w:w="90" w:type="dxa"/>
              <w:bottom w:w="30" w:type="dxa"/>
              <w:right w:w="90" w:type="dxa"/>
            </w:tcMar>
            <w:hideMark/>
          </w:tcPr>
          <w:p w:rsidR="00032FC9" w:rsidRPr="00032FC9" w:rsidRDefault="00032FC9" w:rsidP="00032FC9">
            <w:pPr>
              <w:spacing w:after="0" w:line="240" w:lineRule="auto"/>
              <w:rPr>
                <w:rFonts w:ascii="Arial" w:eastAsia="Times New Roman" w:hAnsi="Arial" w:cs="Arial"/>
                <w:color w:val="000000"/>
                <w:sz w:val="23"/>
                <w:szCs w:val="23"/>
              </w:rPr>
            </w:pPr>
            <w:r w:rsidRPr="00032FC9">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0D4204" w:rsidRDefault="00032FC9" w:rsidP="000D4204">
            <w:pPr>
              <w:spacing w:after="0" w:line="240" w:lineRule="auto"/>
              <w:rPr>
                <w:rFonts w:ascii="Arial" w:eastAsia="Times New Roman" w:hAnsi="Arial" w:cs="Arial"/>
                <w:color w:val="000000"/>
                <w:sz w:val="23"/>
                <w:szCs w:val="23"/>
              </w:rPr>
            </w:pPr>
            <w:r w:rsidRPr="00032FC9">
              <w:rPr>
                <w:rFonts w:ascii="Arial" w:eastAsia="Times New Roman" w:hAnsi="Arial" w:cs="Arial"/>
                <w:color w:val="000000"/>
                <w:sz w:val="23"/>
                <w:szCs w:val="23"/>
              </w:rPr>
              <w:t>This course has been approved for transfer under the CAA as a general education course in Mathematics (Quantitative).</w:t>
            </w:r>
            <w:r w:rsidRPr="00032FC9">
              <w:rPr>
                <w:rFonts w:ascii="Arial" w:eastAsia="Times New Roman" w:hAnsi="Arial" w:cs="Arial"/>
                <w:color w:val="000000"/>
                <w:sz w:val="23"/>
                <w:szCs w:val="23"/>
              </w:rPr>
              <w:br/>
              <w:t>This course has been approved for transfer under the ICAA as a general education course in Mathematics (Quantitative).</w:t>
            </w:r>
          </w:p>
          <w:p w:rsidR="000D4204" w:rsidRPr="00032FC9" w:rsidRDefault="000D4204" w:rsidP="000D4204">
            <w:pPr>
              <w:spacing w:after="0" w:line="240" w:lineRule="auto"/>
              <w:rPr>
                <w:rFonts w:ascii="Arial" w:eastAsia="Times New Roman" w:hAnsi="Arial" w:cs="Arial"/>
                <w:color w:val="000000"/>
                <w:sz w:val="23"/>
                <w:szCs w:val="23"/>
              </w:rPr>
            </w:pPr>
          </w:p>
        </w:tc>
      </w:tr>
      <w:tr w:rsidR="000D4204" w:rsidRPr="000D4204" w:rsidTr="000D4204">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Arial" w:eastAsia="Times New Roman" w:hAnsi="Arial" w:cs="Arial"/>
                <w:b/>
                <w:bCs/>
                <w:color w:val="000000"/>
                <w:sz w:val="23"/>
                <w:szCs w:val="23"/>
              </w:rPr>
            </w:pPr>
            <w:r w:rsidRPr="000D4204">
              <w:rPr>
                <w:rFonts w:ascii="Arial" w:eastAsia="Times New Roman" w:hAnsi="Arial" w:cs="Arial"/>
                <w:b/>
                <w:bCs/>
                <w:color w:val="000000"/>
                <w:sz w:val="23"/>
                <w:szCs w:val="23"/>
              </w:rPr>
              <w:t>MAT-152</w:t>
            </w:r>
          </w:p>
        </w:tc>
        <w:tc>
          <w:tcPr>
            <w:tcW w:w="0" w:type="auto"/>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Arial" w:eastAsia="Times New Roman" w:hAnsi="Arial" w:cs="Arial"/>
                <w:b/>
                <w:bCs/>
                <w:color w:val="000000"/>
                <w:sz w:val="23"/>
                <w:szCs w:val="23"/>
              </w:rPr>
            </w:pPr>
            <w:r w:rsidRPr="000D4204">
              <w:rPr>
                <w:rFonts w:ascii="Arial" w:eastAsia="Times New Roman" w:hAnsi="Arial" w:cs="Arial"/>
                <w:b/>
                <w:bCs/>
                <w:color w:val="000000"/>
                <w:sz w:val="23"/>
                <w:szCs w:val="23"/>
              </w:rPr>
              <w:t>Statistical Methods I</w:t>
            </w:r>
          </w:p>
        </w:tc>
        <w:tc>
          <w:tcPr>
            <w:tcW w:w="0" w:type="auto"/>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Arial" w:eastAsia="Times New Roman" w:hAnsi="Arial" w:cs="Arial"/>
                <w:b/>
                <w:bCs/>
                <w:color w:val="000000"/>
                <w:sz w:val="23"/>
                <w:szCs w:val="23"/>
              </w:rPr>
            </w:pPr>
            <w:r w:rsidRPr="000D4204">
              <w:rPr>
                <w:rFonts w:ascii="Arial" w:eastAsia="Times New Roman" w:hAnsi="Arial" w:cs="Arial"/>
                <w:b/>
                <w:bCs/>
                <w:color w:val="000000"/>
                <w:sz w:val="23"/>
                <w:szCs w:val="23"/>
              </w:rPr>
              <w:t>MAT-152</w:t>
            </w:r>
          </w:p>
        </w:tc>
      </w:tr>
    </w:tbl>
    <w:p w:rsidR="000D4204" w:rsidRPr="000D4204" w:rsidRDefault="000D4204" w:rsidP="000D4204">
      <w:pPr>
        <w:spacing w:after="0" w:line="240" w:lineRule="auto"/>
        <w:rPr>
          <w:rFonts w:ascii="Times New Roman" w:eastAsia="Times New Roman" w:hAnsi="Times New Roman" w:cs="Times New Roman"/>
          <w:vanish/>
          <w:sz w:val="24"/>
          <w:szCs w:val="24"/>
        </w:rPr>
      </w:pPr>
    </w:p>
    <w:p w:rsidR="000D4204" w:rsidRPr="000D4204" w:rsidRDefault="000D4204" w:rsidP="000D420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D4204" w:rsidRPr="000D4204" w:rsidTr="000D4204">
        <w:trPr>
          <w:tblCellSpacing w:w="15" w:type="dxa"/>
        </w:trPr>
        <w:tc>
          <w:tcPr>
            <w:tcW w:w="0" w:type="auto"/>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Arial" w:eastAsia="Times New Roman" w:hAnsi="Arial" w:cs="Arial"/>
                <w:color w:val="000000"/>
                <w:sz w:val="23"/>
                <w:szCs w:val="23"/>
              </w:rPr>
            </w:pPr>
            <w:r w:rsidRPr="000D4204">
              <w:rPr>
                <w:rFonts w:ascii="Arial" w:eastAsia="Times New Roman" w:hAnsi="Arial" w:cs="Arial"/>
                <w:color w:val="000000"/>
                <w:sz w:val="23"/>
                <w:szCs w:val="23"/>
              </w:rPr>
              <w:t>This course provides a project-based approach to introductory statistics with an emphasis on using real-world data and statistical literacy. Topics include descriptive statistics, correlation and regression, basic probability, discrete and continuous probability distributions, confidence intervals and hypothesis testing. Upon completion, students should be able to use appropriate technology to describe important characteristics of a data set, draw inferences about a population from sample data, and interpret and communicate results.</w:t>
            </w:r>
          </w:p>
        </w:tc>
      </w:tr>
    </w:tbl>
    <w:p w:rsidR="000D4204" w:rsidRPr="000D4204" w:rsidRDefault="000D4204" w:rsidP="000D42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D4204" w:rsidRPr="000D4204" w:rsidTr="000D4204">
        <w:trPr>
          <w:tblCellSpacing w:w="15" w:type="dxa"/>
          <w:jc w:val="center"/>
        </w:trPr>
        <w:tc>
          <w:tcPr>
            <w:tcW w:w="0" w:type="auto"/>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Times New Roman" w:eastAsia="Times New Roman" w:hAnsi="Times New Roman" w:cs="Times New Roman"/>
                <w:sz w:val="24"/>
                <w:szCs w:val="24"/>
              </w:rPr>
            </w:pPr>
          </w:p>
        </w:tc>
      </w:tr>
    </w:tbl>
    <w:p w:rsidR="000D4204" w:rsidRPr="000D4204" w:rsidRDefault="000D4204" w:rsidP="000D42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D4204" w:rsidRPr="000D4204" w:rsidTr="000D4204">
        <w:trPr>
          <w:tblCellSpacing w:w="15" w:type="dxa"/>
          <w:jc w:val="center"/>
        </w:trPr>
        <w:tc>
          <w:tcPr>
            <w:tcW w:w="1000" w:type="pct"/>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Arial" w:eastAsia="Times New Roman" w:hAnsi="Arial" w:cs="Arial"/>
                <w:color w:val="000000"/>
                <w:sz w:val="23"/>
                <w:szCs w:val="23"/>
              </w:rPr>
            </w:pPr>
            <w:r w:rsidRPr="000D4204">
              <w:rPr>
                <w:rFonts w:ascii="Arial" w:eastAsia="Times New Roman" w:hAnsi="Arial" w:cs="Arial"/>
                <w:color w:val="000000"/>
                <w:sz w:val="23"/>
                <w:szCs w:val="23"/>
              </w:rPr>
              <w:t>Competencies</w:t>
            </w:r>
          </w:p>
        </w:tc>
      </w:tr>
      <w:tr w:rsidR="000D4204" w:rsidRPr="000D4204" w:rsidTr="000D4204">
        <w:trPr>
          <w:tblCellSpacing w:w="15" w:type="dxa"/>
          <w:jc w:val="center"/>
        </w:trPr>
        <w:tc>
          <w:tcPr>
            <w:tcW w:w="4000" w:type="pct"/>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Arial" w:eastAsia="Times New Roman" w:hAnsi="Arial" w:cs="Arial"/>
                <w:color w:val="000000"/>
                <w:sz w:val="23"/>
                <w:szCs w:val="23"/>
              </w:rPr>
            </w:pPr>
            <w:r w:rsidRPr="000D4204">
              <w:rPr>
                <w:rFonts w:ascii="Arial" w:eastAsia="Times New Roman" w:hAnsi="Arial" w:cs="Arial"/>
                <w:color w:val="000000"/>
                <w:sz w:val="23"/>
                <w:szCs w:val="23"/>
              </w:rPr>
              <w:t>·Student Learning Outcomes</w:t>
            </w:r>
            <w:r w:rsidRPr="000D4204">
              <w:rPr>
                <w:rFonts w:ascii="Arial" w:eastAsia="Times New Roman" w:hAnsi="Arial" w:cs="Arial"/>
                <w:color w:val="000000"/>
                <w:sz w:val="23"/>
                <w:szCs w:val="23"/>
              </w:rPr>
              <w:br/>
              <w:t>1. Organize, display, calculate, and interpret descriptive statistics</w:t>
            </w:r>
            <w:r w:rsidRPr="000D4204">
              <w:rPr>
                <w:rFonts w:ascii="Arial" w:eastAsia="Times New Roman" w:hAnsi="Arial" w:cs="Arial"/>
                <w:color w:val="000000"/>
                <w:sz w:val="23"/>
                <w:szCs w:val="23"/>
              </w:rPr>
              <w:br/>
              <w:t>2. Apply basic rules of probability</w:t>
            </w:r>
            <w:r w:rsidRPr="000D4204">
              <w:rPr>
                <w:rFonts w:ascii="Arial" w:eastAsia="Times New Roman" w:hAnsi="Arial" w:cs="Arial"/>
                <w:color w:val="000000"/>
                <w:sz w:val="23"/>
                <w:szCs w:val="23"/>
              </w:rPr>
              <w:br/>
              <w:t>3. Identify and apply appropriate probability distributions</w:t>
            </w:r>
            <w:r w:rsidRPr="000D4204">
              <w:rPr>
                <w:rFonts w:ascii="Arial" w:eastAsia="Times New Roman" w:hAnsi="Arial" w:cs="Arial"/>
                <w:color w:val="000000"/>
                <w:sz w:val="23"/>
                <w:szCs w:val="23"/>
              </w:rPr>
              <w:br/>
              <w:t>4. Perform regression analysis</w:t>
            </w:r>
            <w:r w:rsidRPr="000D4204">
              <w:rPr>
                <w:rFonts w:ascii="Arial" w:eastAsia="Times New Roman" w:hAnsi="Arial" w:cs="Arial"/>
                <w:color w:val="000000"/>
                <w:sz w:val="23"/>
                <w:szCs w:val="23"/>
              </w:rPr>
              <w:br/>
              <w:t>5. Analyze sample data to draw inferences about a population parameter</w:t>
            </w:r>
            <w:r w:rsidRPr="000D4204">
              <w:rPr>
                <w:rFonts w:ascii="Arial" w:eastAsia="Times New Roman" w:hAnsi="Arial" w:cs="Arial"/>
                <w:color w:val="000000"/>
                <w:sz w:val="23"/>
                <w:szCs w:val="23"/>
              </w:rPr>
              <w:br/>
              <w:t>6. Communicate results through a variety of media</w:t>
            </w:r>
          </w:p>
        </w:tc>
      </w:tr>
    </w:tbl>
    <w:p w:rsidR="000D4204" w:rsidRPr="000D4204" w:rsidRDefault="000D4204" w:rsidP="000D42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D4204" w:rsidRPr="000D4204" w:rsidTr="000D4204">
        <w:trPr>
          <w:tblCellSpacing w:w="15" w:type="dxa"/>
          <w:jc w:val="center"/>
        </w:trPr>
        <w:tc>
          <w:tcPr>
            <w:tcW w:w="0" w:type="auto"/>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Times New Roman" w:eastAsia="Times New Roman" w:hAnsi="Times New Roman" w:cs="Times New Roman"/>
                <w:sz w:val="24"/>
                <w:szCs w:val="24"/>
              </w:rPr>
            </w:pPr>
          </w:p>
        </w:tc>
      </w:tr>
    </w:tbl>
    <w:p w:rsidR="000D4204" w:rsidRPr="000D4204" w:rsidRDefault="000D4204" w:rsidP="000D42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0D4204" w:rsidRPr="000D4204" w:rsidTr="000D4204">
        <w:trPr>
          <w:tblCellSpacing w:w="15" w:type="dxa"/>
          <w:jc w:val="center"/>
        </w:trPr>
        <w:tc>
          <w:tcPr>
            <w:tcW w:w="1000" w:type="pct"/>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Arial" w:eastAsia="Times New Roman" w:hAnsi="Arial" w:cs="Arial"/>
                <w:color w:val="000000"/>
                <w:sz w:val="23"/>
                <w:szCs w:val="23"/>
              </w:rPr>
            </w:pPr>
            <w:r w:rsidRPr="000D420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Arial" w:eastAsia="Times New Roman" w:hAnsi="Arial" w:cs="Arial"/>
                <w:color w:val="000000"/>
                <w:sz w:val="23"/>
                <w:szCs w:val="23"/>
              </w:rPr>
            </w:pPr>
            <w:r w:rsidRPr="000D4204">
              <w:rPr>
                <w:rFonts w:ascii="Arial" w:eastAsia="Times New Roman" w:hAnsi="Arial" w:cs="Arial"/>
                <w:color w:val="000000"/>
                <w:sz w:val="23"/>
                <w:szCs w:val="23"/>
              </w:rPr>
              <w:t>Take One Set:</w:t>
            </w:r>
            <w:r w:rsidRPr="000D4204">
              <w:rPr>
                <w:rFonts w:ascii="Arial" w:eastAsia="Times New Roman" w:hAnsi="Arial" w:cs="Arial"/>
                <w:color w:val="000000"/>
                <w:sz w:val="23"/>
                <w:szCs w:val="23"/>
              </w:rPr>
              <w:br/>
              <w:t>Set 1: DMA-010, DMA-020, DMA-030, and DRE-098</w:t>
            </w:r>
            <w:r w:rsidRPr="000D4204">
              <w:rPr>
                <w:rFonts w:ascii="Arial" w:eastAsia="Times New Roman" w:hAnsi="Arial" w:cs="Arial"/>
                <w:color w:val="000000"/>
                <w:sz w:val="23"/>
                <w:szCs w:val="23"/>
              </w:rPr>
              <w:br/>
              <w:t>Set 2: DMA-010, DMA-020, DMA-030, and ENG-002</w:t>
            </w:r>
            <w:r w:rsidRPr="000D4204">
              <w:rPr>
                <w:rFonts w:ascii="Arial" w:eastAsia="Times New Roman" w:hAnsi="Arial" w:cs="Arial"/>
                <w:color w:val="000000"/>
                <w:sz w:val="23"/>
                <w:szCs w:val="23"/>
              </w:rPr>
              <w:br/>
              <w:t>Set 3: DMA-010, DMA-020, DMA-030, and BSP-4002</w:t>
            </w:r>
            <w:r w:rsidRPr="000D4204">
              <w:rPr>
                <w:rFonts w:ascii="Arial" w:eastAsia="Times New Roman" w:hAnsi="Arial" w:cs="Arial"/>
                <w:color w:val="000000"/>
                <w:sz w:val="23"/>
                <w:szCs w:val="23"/>
              </w:rPr>
              <w:br/>
              <w:t>Set 4: DMA-025, and DRE-098</w:t>
            </w:r>
            <w:r w:rsidRPr="000D4204">
              <w:rPr>
                <w:rFonts w:ascii="Arial" w:eastAsia="Times New Roman" w:hAnsi="Arial" w:cs="Arial"/>
                <w:color w:val="000000"/>
                <w:sz w:val="23"/>
                <w:szCs w:val="23"/>
              </w:rPr>
              <w:br/>
              <w:t>Set 5: DMA-025, and ENG-002</w:t>
            </w:r>
            <w:r w:rsidRPr="000D4204">
              <w:rPr>
                <w:rFonts w:ascii="Arial" w:eastAsia="Times New Roman" w:hAnsi="Arial" w:cs="Arial"/>
                <w:color w:val="000000"/>
                <w:sz w:val="23"/>
                <w:szCs w:val="23"/>
              </w:rPr>
              <w:br/>
              <w:t>Set 6: DMA-025, and BSP-4002</w:t>
            </w:r>
            <w:r w:rsidRPr="000D4204">
              <w:rPr>
                <w:rFonts w:ascii="Arial" w:eastAsia="Times New Roman" w:hAnsi="Arial" w:cs="Arial"/>
                <w:color w:val="000000"/>
                <w:sz w:val="23"/>
                <w:szCs w:val="23"/>
              </w:rPr>
              <w:br/>
              <w:t>Set 7: MAT-003 and DRE-098</w:t>
            </w:r>
            <w:r w:rsidRPr="000D4204">
              <w:rPr>
                <w:rFonts w:ascii="Arial" w:eastAsia="Times New Roman" w:hAnsi="Arial" w:cs="Arial"/>
                <w:color w:val="000000"/>
                <w:sz w:val="23"/>
                <w:szCs w:val="23"/>
              </w:rPr>
              <w:br/>
              <w:t>Set 8: MAT-003 and ENG-002</w:t>
            </w:r>
            <w:r w:rsidRPr="000D4204">
              <w:rPr>
                <w:rFonts w:ascii="Arial" w:eastAsia="Times New Roman" w:hAnsi="Arial" w:cs="Arial"/>
                <w:color w:val="000000"/>
                <w:sz w:val="23"/>
                <w:szCs w:val="23"/>
              </w:rPr>
              <w:br/>
              <w:t>Set 9: MAT-003 and BSP-4002</w:t>
            </w:r>
            <w:r w:rsidRPr="000D4204">
              <w:rPr>
                <w:rFonts w:ascii="Arial" w:eastAsia="Times New Roman" w:hAnsi="Arial" w:cs="Arial"/>
                <w:color w:val="000000"/>
                <w:sz w:val="23"/>
                <w:szCs w:val="23"/>
              </w:rPr>
              <w:br/>
              <w:t>Set 10: BSP-4003 and DRE-098</w:t>
            </w:r>
            <w:r w:rsidRPr="000D4204">
              <w:rPr>
                <w:rFonts w:ascii="Arial" w:eastAsia="Times New Roman" w:hAnsi="Arial" w:cs="Arial"/>
                <w:color w:val="000000"/>
                <w:sz w:val="23"/>
                <w:szCs w:val="23"/>
              </w:rPr>
              <w:br/>
              <w:t>Set 11: BSP-4003 and ENG-002</w:t>
            </w:r>
            <w:r w:rsidRPr="000D4204">
              <w:rPr>
                <w:rFonts w:ascii="Arial" w:eastAsia="Times New Roman" w:hAnsi="Arial" w:cs="Arial"/>
                <w:color w:val="000000"/>
                <w:sz w:val="23"/>
                <w:szCs w:val="23"/>
              </w:rPr>
              <w:br/>
              <w:t>Set 12: BSP-4003 and BSP-4002</w:t>
            </w:r>
          </w:p>
        </w:tc>
      </w:tr>
    </w:tbl>
    <w:p w:rsidR="000D4204" w:rsidRPr="000D4204" w:rsidRDefault="000D4204" w:rsidP="000D42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0D4204" w:rsidRPr="000D4204" w:rsidTr="000D4204">
        <w:trPr>
          <w:tblCellSpacing w:w="15" w:type="dxa"/>
          <w:jc w:val="center"/>
        </w:trPr>
        <w:tc>
          <w:tcPr>
            <w:tcW w:w="1000" w:type="pct"/>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Arial" w:eastAsia="Times New Roman" w:hAnsi="Arial" w:cs="Arial"/>
                <w:color w:val="000000"/>
                <w:sz w:val="23"/>
                <w:szCs w:val="23"/>
              </w:rPr>
            </w:pPr>
            <w:r w:rsidRPr="000D4204">
              <w:rPr>
                <w:rFonts w:ascii="Arial" w:eastAsia="Times New Roman" w:hAnsi="Arial" w:cs="Arial"/>
                <w:color w:val="000000"/>
                <w:sz w:val="23"/>
                <w:szCs w:val="23"/>
              </w:rPr>
              <w:t xml:space="preserve">State </w:t>
            </w:r>
            <w:proofErr w:type="spellStart"/>
            <w:r w:rsidRPr="000D420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Arial" w:eastAsia="Times New Roman" w:hAnsi="Arial" w:cs="Arial"/>
                <w:color w:val="000000"/>
                <w:sz w:val="23"/>
                <w:szCs w:val="23"/>
              </w:rPr>
            </w:pPr>
            <w:r w:rsidRPr="000D4204">
              <w:rPr>
                <w:rFonts w:ascii="Arial" w:eastAsia="Times New Roman" w:hAnsi="Arial" w:cs="Arial"/>
                <w:color w:val="000000"/>
                <w:sz w:val="23"/>
                <w:szCs w:val="23"/>
              </w:rPr>
              <w:t>Take MAT-052</w:t>
            </w:r>
          </w:p>
        </w:tc>
      </w:tr>
    </w:tbl>
    <w:p w:rsidR="000D4204" w:rsidRPr="000D4204" w:rsidRDefault="000D4204" w:rsidP="000D42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015"/>
        <w:gridCol w:w="2446"/>
      </w:tblGrid>
      <w:tr w:rsidR="000D4204" w:rsidRPr="000D4204" w:rsidTr="000D4204">
        <w:trPr>
          <w:tblCellSpacing w:w="15" w:type="dxa"/>
          <w:jc w:val="center"/>
        </w:trPr>
        <w:tc>
          <w:tcPr>
            <w:tcW w:w="990" w:type="pct"/>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Arial" w:eastAsia="Times New Roman" w:hAnsi="Arial" w:cs="Arial"/>
                <w:color w:val="000000"/>
                <w:sz w:val="23"/>
                <w:szCs w:val="23"/>
              </w:rPr>
            </w:pPr>
            <w:r w:rsidRPr="000D4204">
              <w:rPr>
                <w:rFonts w:ascii="Arial" w:eastAsia="Times New Roman" w:hAnsi="Arial" w:cs="Arial"/>
                <w:color w:val="000000"/>
                <w:sz w:val="23"/>
                <w:szCs w:val="23"/>
              </w:rPr>
              <w:lastRenderedPageBreak/>
              <w:t>College Transfer</w:t>
            </w:r>
          </w:p>
        </w:tc>
        <w:tc>
          <w:tcPr>
            <w:tcW w:w="0" w:type="auto"/>
            <w:gridSpan w:val="3"/>
            <w:shd w:val="clear" w:color="auto" w:fill="FFFFFF"/>
            <w:tcMar>
              <w:top w:w="30" w:type="dxa"/>
              <w:left w:w="90" w:type="dxa"/>
              <w:bottom w:w="30" w:type="dxa"/>
              <w:right w:w="90" w:type="dxa"/>
            </w:tcMar>
            <w:hideMark/>
          </w:tcPr>
          <w:p w:rsidR="000D4204" w:rsidRDefault="000D4204" w:rsidP="000D4204">
            <w:pPr>
              <w:spacing w:after="0" w:line="240" w:lineRule="auto"/>
              <w:rPr>
                <w:rFonts w:ascii="Arial" w:eastAsia="Times New Roman" w:hAnsi="Arial" w:cs="Arial"/>
                <w:color w:val="000000"/>
                <w:sz w:val="23"/>
                <w:szCs w:val="23"/>
              </w:rPr>
            </w:pPr>
            <w:r w:rsidRPr="000D4204">
              <w:rPr>
                <w:rFonts w:ascii="Arial" w:eastAsia="Times New Roman" w:hAnsi="Arial" w:cs="Arial"/>
                <w:color w:val="000000"/>
                <w:sz w:val="23"/>
                <w:szCs w:val="23"/>
              </w:rPr>
              <w:t>This course has been approved for transfer under the CAA as a general education course in Mathematics (Quantitative).</w:t>
            </w:r>
            <w:r w:rsidRPr="000D4204">
              <w:rPr>
                <w:rFonts w:ascii="Arial" w:eastAsia="Times New Roman" w:hAnsi="Arial" w:cs="Arial"/>
                <w:color w:val="000000"/>
                <w:sz w:val="23"/>
                <w:szCs w:val="23"/>
              </w:rPr>
              <w:br/>
              <w:t>This course has been approved for transfer under the ICAA as a general education course in Mathematics (Quantitative).</w:t>
            </w:r>
          </w:p>
          <w:p w:rsidR="000D4204" w:rsidRPr="000D4204" w:rsidRDefault="000D4204" w:rsidP="000D4204">
            <w:pPr>
              <w:spacing w:after="0" w:line="240" w:lineRule="auto"/>
              <w:rPr>
                <w:rFonts w:ascii="Arial" w:eastAsia="Times New Roman" w:hAnsi="Arial" w:cs="Arial"/>
                <w:color w:val="000000"/>
                <w:sz w:val="23"/>
                <w:szCs w:val="23"/>
              </w:rPr>
            </w:pPr>
          </w:p>
        </w:tc>
      </w:tr>
      <w:tr w:rsidR="000D4204" w:rsidRPr="000D4204" w:rsidTr="000D4204">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Arial" w:eastAsia="Times New Roman" w:hAnsi="Arial" w:cs="Arial"/>
                <w:b/>
                <w:bCs/>
                <w:color w:val="000000"/>
                <w:sz w:val="23"/>
                <w:szCs w:val="23"/>
              </w:rPr>
            </w:pPr>
            <w:r w:rsidRPr="000D4204">
              <w:rPr>
                <w:rFonts w:ascii="Arial" w:eastAsia="Times New Roman" w:hAnsi="Arial" w:cs="Arial"/>
                <w:b/>
                <w:bCs/>
                <w:color w:val="000000"/>
                <w:sz w:val="23"/>
                <w:szCs w:val="23"/>
              </w:rPr>
              <w:t>MAT-171</w:t>
            </w:r>
          </w:p>
        </w:tc>
        <w:tc>
          <w:tcPr>
            <w:tcW w:w="0" w:type="auto"/>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Arial" w:eastAsia="Times New Roman" w:hAnsi="Arial" w:cs="Arial"/>
                <w:b/>
                <w:bCs/>
                <w:color w:val="000000"/>
                <w:sz w:val="23"/>
                <w:szCs w:val="23"/>
              </w:rPr>
            </w:pPr>
            <w:proofErr w:type="spellStart"/>
            <w:r w:rsidRPr="000D4204">
              <w:rPr>
                <w:rFonts w:ascii="Arial" w:eastAsia="Times New Roman" w:hAnsi="Arial" w:cs="Arial"/>
                <w:b/>
                <w:bCs/>
                <w:color w:val="000000"/>
                <w:sz w:val="23"/>
                <w:szCs w:val="23"/>
              </w:rPr>
              <w:t>Precalculus</w:t>
            </w:r>
            <w:proofErr w:type="spellEnd"/>
            <w:r w:rsidRPr="000D4204">
              <w:rPr>
                <w:rFonts w:ascii="Arial" w:eastAsia="Times New Roman" w:hAnsi="Arial" w:cs="Arial"/>
                <w:b/>
                <w:bCs/>
                <w:color w:val="000000"/>
                <w:sz w:val="23"/>
                <w:szCs w:val="23"/>
              </w:rPr>
              <w:t xml:space="preserve"> Algebra</w:t>
            </w:r>
          </w:p>
        </w:tc>
        <w:tc>
          <w:tcPr>
            <w:tcW w:w="0" w:type="auto"/>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Arial" w:eastAsia="Times New Roman" w:hAnsi="Arial" w:cs="Arial"/>
                <w:b/>
                <w:bCs/>
                <w:color w:val="000000"/>
                <w:sz w:val="23"/>
                <w:szCs w:val="23"/>
              </w:rPr>
            </w:pPr>
            <w:r w:rsidRPr="000D4204">
              <w:rPr>
                <w:rFonts w:ascii="Arial" w:eastAsia="Times New Roman" w:hAnsi="Arial" w:cs="Arial"/>
                <w:b/>
                <w:bCs/>
                <w:color w:val="000000"/>
                <w:sz w:val="23"/>
                <w:szCs w:val="23"/>
              </w:rPr>
              <w:t>MAT-171</w:t>
            </w:r>
          </w:p>
        </w:tc>
      </w:tr>
    </w:tbl>
    <w:p w:rsidR="000D4204" w:rsidRPr="000D4204" w:rsidRDefault="000D4204" w:rsidP="000D4204">
      <w:pPr>
        <w:spacing w:after="0" w:line="240" w:lineRule="auto"/>
        <w:rPr>
          <w:rFonts w:ascii="Times New Roman" w:eastAsia="Times New Roman" w:hAnsi="Times New Roman" w:cs="Times New Roman"/>
          <w:vanish/>
          <w:sz w:val="24"/>
          <w:szCs w:val="24"/>
        </w:rPr>
      </w:pPr>
    </w:p>
    <w:p w:rsidR="000D4204" w:rsidRPr="000D4204" w:rsidRDefault="000D4204" w:rsidP="000D420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D4204" w:rsidRPr="000D4204" w:rsidTr="000D4204">
        <w:trPr>
          <w:tblCellSpacing w:w="15" w:type="dxa"/>
        </w:trPr>
        <w:tc>
          <w:tcPr>
            <w:tcW w:w="0" w:type="auto"/>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Arial" w:eastAsia="Times New Roman" w:hAnsi="Arial" w:cs="Arial"/>
                <w:color w:val="000000"/>
                <w:sz w:val="23"/>
                <w:szCs w:val="23"/>
              </w:rPr>
            </w:pPr>
            <w:r w:rsidRPr="000D4204">
              <w:rPr>
                <w:rFonts w:ascii="Arial" w:eastAsia="Times New Roman" w:hAnsi="Arial" w:cs="Arial"/>
                <w:color w:val="000000"/>
                <w:sz w:val="23"/>
                <w:szCs w:val="23"/>
              </w:rPr>
              <w:t>This course is designed to develop topics which are fundamental to the study of Calculus. Emphasis is placed on solving equations and inequalities, solving systems of equations and inequalities, and analysis of functions (absolute value, radical, polynomial, rational, exponential, and logarithmic) in multiple representations. Upon completion, students should be able to select and use appropriate models and techniques for finding solutions to algebra-related problems with and without technology.</w:t>
            </w:r>
          </w:p>
        </w:tc>
      </w:tr>
    </w:tbl>
    <w:p w:rsidR="000D4204" w:rsidRPr="000D4204" w:rsidRDefault="000D4204" w:rsidP="000D42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D4204" w:rsidRPr="000D4204" w:rsidTr="000D4204">
        <w:trPr>
          <w:tblCellSpacing w:w="15" w:type="dxa"/>
          <w:jc w:val="center"/>
        </w:trPr>
        <w:tc>
          <w:tcPr>
            <w:tcW w:w="0" w:type="auto"/>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Times New Roman" w:eastAsia="Times New Roman" w:hAnsi="Times New Roman" w:cs="Times New Roman"/>
                <w:sz w:val="24"/>
                <w:szCs w:val="24"/>
              </w:rPr>
            </w:pPr>
          </w:p>
        </w:tc>
      </w:tr>
    </w:tbl>
    <w:p w:rsidR="000D4204" w:rsidRPr="000D4204" w:rsidRDefault="000D4204" w:rsidP="000D42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D4204" w:rsidRPr="000D4204" w:rsidTr="000D4204">
        <w:trPr>
          <w:tblCellSpacing w:w="15" w:type="dxa"/>
          <w:jc w:val="center"/>
        </w:trPr>
        <w:tc>
          <w:tcPr>
            <w:tcW w:w="1000" w:type="pct"/>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Arial" w:eastAsia="Times New Roman" w:hAnsi="Arial" w:cs="Arial"/>
                <w:color w:val="000000"/>
                <w:sz w:val="23"/>
                <w:szCs w:val="23"/>
              </w:rPr>
            </w:pPr>
            <w:r w:rsidRPr="000D4204">
              <w:rPr>
                <w:rFonts w:ascii="Arial" w:eastAsia="Times New Roman" w:hAnsi="Arial" w:cs="Arial"/>
                <w:color w:val="000000"/>
                <w:sz w:val="23"/>
                <w:szCs w:val="23"/>
              </w:rPr>
              <w:t>Competencies</w:t>
            </w:r>
          </w:p>
        </w:tc>
      </w:tr>
      <w:tr w:rsidR="000D4204" w:rsidRPr="000D4204" w:rsidTr="000D4204">
        <w:trPr>
          <w:tblCellSpacing w:w="15" w:type="dxa"/>
          <w:jc w:val="center"/>
        </w:trPr>
        <w:tc>
          <w:tcPr>
            <w:tcW w:w="4000" w:type="pct"/>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Arial" w:eastAsia="Times New Roman" w:hAnsi="Arial" w:cs="Arial"/>
                <w:color w:val="000000"/>
                <w:sz w:val="23"/>
                <w:szCs w:val="23"/>
              </w:rPr>
            </w:pPr>
            <w:r w:rsidRPr="000D4204">
              <w:rPr>
                <w:rFonts w:ascii="Arial" w:eastAsia="Times New Roman" w:hAnsi="Arial" w:cs="Arial"/>
                <w:color w:val="000000"/>
                <w:sz w:val="23"/>
                <w:szCs w:val="23"/>
              </w:rPr>
              <w:t>·Student Learning Outcomes</w:t>
            </w:r>
            <w:r w:rsidRPr="000D4204">
              <w:rPr>
                <w:rFonts w:ascii="Arial" w:eastAsia="Times New Roman" w:hAnsi="Arial" w:cs="Arial"/>
                <w:color w:val="000000"/>
                <w:sz w:val="23"/>
                <w:szCs w:val="23"/>
              </w:rPr>
              <w:br/>
              <w:t>1. Use analytical, graphical, and numerical representations to solve absolute value, radical, polynomial, rational, exponential, and logarithmic equations with both real and complex solutions.</w:t>
            </w:r>
            <w:r w:rsidRPr="000D4204">
              <w:rPr>
                <w:rFonts w:ascii="Arial" w:eastAsia="Times New Roman" w:hAnsi="Arial" w:cs="Arial"/>
                <w:color w:val="000000"/>
                <w:sz w:val="23"/>
                <w:szCs w:val="23"/>
              </w:rPr>
              <w:br/>
              <w:t>2. Use analytical, graphical, and numerical representations to solve absolute value, polynomial and rational inequalities with real solutions.</w:t>
            </w:r>
            <w:r w:rsidRPr="000D4204">
              <w:rPr>
                <w:rFonts w:ascii="Arial" w:eastAsia="Times New Roman" w:hAnsi="Arial" w:cs="Arial"/>
                <w:color w:val="000000"/>
                <w:sz w:val="23"/>
                <w:szCs w:val="23"/>
              </w:rPr>
              <w:br/>
              <w:t>3. Use analytical, graphical, and numerical representations to analyze absolute value, radical, polynomial, rational, exponential and logarithmic functions with both real and complex zeros.</w:t>
            </w:r>
            <w:r w:rsidRPr="000D4204">
              <w:rPr>
                <w:rFonts w:ascii="Arial" w:eastAsia="Times New Roman" w:hAnsi="Arial" w:cs="Arial"/>
                <w:color w:val="000000"/>
                <w:sz w:val="23"/>
                <w:szCs w:val="23"/>
              </w:rPr>
              <w:br/>
              <w:t>4. Use multiple methods to solve problems involving systems of equations and apply to decomposing partial fractions.</w:t>
            </w:r>
            <w:r w:rsidRPr="000D4204">
              <w:rPr>
                <w:rFonts w:ascii="Arial" w:eastAsia="Times New Roman" w:hAnsi="Arial" w:cs="Arial"/>
                <w:color w:val="000000"/>
                <w:sz w:val="23"/>
                <w:szCs w:val="23"/>
              </w:rPr>
              <w:br/>
              <w:t>5. Construct the composition and inverse of functions.</w:t>
            </w:r>
            <w:r w:rsidRPr="000D4204">
              <w:rPr>
                <w:rFonts w:ascii="Arial" w:eastAsia="Times New Roman" w:hAnsi="Arial" w:cs="Arial"/>
                <w:color w:val="000000"/>
                <w:sz w:val="23"/>
                <w:szCs w:val="23"/>
              </w:rPr>
              <w:br/>
              <w:t>6. Use polynomial, exponential and logarithmic functions to model various real world situations in order to analyze, draw conclusions, and make predictions.</w:t>
            </w:r>
          </w:p>
        </w:tc>
      </w:tr>
    </w:tbl>
    <w:p w:rsidR="000D4204" w:rsidRPr="000D4204" w:rsidRDefault="000D4204" w:rsidP="000D42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D4204" w:rsidRPr="000D4204" w:rsidTr="000D4204">
        <w:trPr>
          <w:tblCellSpacing w:w="15" w:type="dxa"/>
          <w:jc w:val="center"/>
        </w:trPr>
        <w:tc>
          <w:tcPr>
            <w:tcW w:w="0" w:type="auto"/>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Times New Roman" w:eastAsia="Times New Roman" w:hAnsi="Times New Roman" w:cs="Times New Roman"/>
                <w:sz w:val="24"/>
                <w:szCs w:val="24"/>
              </w:rPr>
            </w:pPr>
          </w:p>
        </w:tc>
      </w:tr>
    </w:tbl>
    <w:p w:rsidR="000D4204" w:rsidRPr="000D4204" w:rsidRDefault="000D4204" w:rsidP="000D42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0D4204" w:rsidRPr="000D4204" w:rsidTr="000D4204">
        <w:trPr>
          <w:tblCellSpacing w:w="15" w:type="dxa"/>
          <w:jc w:val="center"/>
        </w:trPr>
        <w:tc>
          <w:tcPr>
            <w:tcW w:w="1000" w:type="pct"/>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Arial" w:eastAsia="Times New Roman" w:hAnsi="Arial" w:cs="Arial"/>
                <w:color w:val="000000"/>
                <w:sz w:val="23"/>
                <w:szCs w:val="23"/>
              </w:rPr>
            </w:pPr>
            <w:r w:rsidRPr="000D420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Arial" w:eastAsia="Times New Roman" w:hAnsi="Arial" w:cs="Arial"/>
                <w:color w:val="000000"/>
                <w:sz w:val="23"/>
                <w:szCs w:val="23"/>
              </w:rPr>
            </w:pPr>
            <w:r w:rsidRPr="000D4204">
              <w:rPr>
                <w:rFonts w:ascii="Arial" w:eastAsia="Times New Roman" w:hAnsi="Arial" w:cs="Arial"/>
                <w:color w:val="000000"/>
                <w:sz w:val="23"/>
                <w:szCs w:val="23"/>
              </w:rPr>
              <w:t>Take One Set:</w:t>
            </w:r>
            <w:r w:rsidRPr="000D4204">
              <w:rPr>
                <w:rFonts w:ascii="Arial" w:eastAsia="Times New Roman" w:hAnsi="Arial" w:cs="Arial"/>
                <w:color w:val="000000"/>
                <w:sz w:val="23"/>
                <w:szCs w:val="23"/>
              </w:rPr>
              <w:br/>
              <w:t>Set 1: DMA-010, DMA-020, DMA-030, DMA-040, DMA-050,</w:t>
            </w:r>
            <w:r w:rsidRPr="000D4204">
              <w:rPr>
                <w:rFonts w:ascii="Arial" w:eastAsia="Times New Roman" w:hAnsi="Arial" w:cs="Arial"/>
                <w:color w:val="000000"/>
                <w:sz w:val="23"/>
                <w:szCs w:val="23"/>
              </w:rPr>
              <w:br/>
              <w:t>DMA-060, DMA-070, and DMA-080</w:t>
            </w:r>
            <w:r w:rsidRPr="000D4204">
              <w:rPr>
                <w:rFonts w:ascii="Arial" w:eastAsia="Times New Roman" w:hAnsi="Arial" w:cs="Arial"/>
                <w:color w:val="000000"/>
                <w:sz w:val="23"/>
                <w:szCs w:val="23"/>
              </w:rPr>
              <w:br/>
              <w:t>Set 2: DMA-010, DMA-020, DMA-030, DMA-040, DMA-050, and</w:t>
            </w:r>
            <w:r w:rsidRPr="000D4204">
              <w:rPr>
                <w:rFonts w:ascii="Arial" w:eastAsia="Times New Roman" w:hAnsi="Arial" w:cs="Arial"/>
                <w:color w:val="000000"/>
                <w:sz w:val="23"/>
                <w:szCs w:val="23"/>
              </w:rPr>
              <w:br/>
              <w:t>DMA-065</w:t>
            </w:r>
            <w:r w:rsidRPr="000D4204">
              <w:rPr>
                <w:rFonts w:ascii="Arial" w:eastAsia="Times New Roman" w:hAnsi="Arial" w:cs="Arial"/>
                <w:color w:val="000000"/>
                <w:sz w:val="23"/>
                <w:szCs w:val="23"/>
              </w:rPr>
              <w:br/>
              <w:t>Set 3: DMA-010, DMA-020, DMA-030, DMA-045, DMA-060,</w:t>
            </w:r>
            <w:r w:rsidRPr="000D4204">
              <w:rPr>
                <w:rFonts w:ascii="Arial" w:eastAsia="Times New Roman" w:hAnsi="Arial" w:cs="Arial"/>
                <w:color w:val="000000"/>
                <w:sz w:val="23"/>
                <w:szCs w:val="23"/>
              </w:rPr>
              <w:br/>
              <w:t>DMA-070, and DMA-080</w:t>
            </w:r>
            <w:r w:rsidRPr="000D4204">
              <w:rPr>
                <w:rFonts w:ascii="Arial" w:eastAsia="Times New Roman" w:hAnsi="Arial" w:cs="Arial"/>
                <w:color w:val="000000"/>
                <w:sz w:val="23"/>
                <w:szCs w:val="23"/>
              </w:rPr>
              <w:br/>
              <w:t>Set 4: DMA-010, DMA-020, DMA-030, DMA-045, and DMA-065</w:t>
            </w:r>
            <w:r w:rsidRPr="000D4204">
              <w:rPr>
                <w:rFonts w:ascii="Arial" w:eastAsia="Times New Roman" w:hAnsi="Arial" w:cs="Arial"/>
                <w:color w:val="000000"/>
                <w:sz w:val="23"/>
                <w:szCs w:val="23"/>
              </w:rPr>
              <w:br/>
              <w:t>Set 5: DMA-025, DMA-040, DMA-050, DMA-060, DMA-070, and</w:t>
            </w:r>
            <w:r w:rsidRPr="000D4204">
              <w:rPr>
                <w:rFonts w:ascii="Arial" w:eastAsia="Times New Roman" w:hAnsi="Arial" w:cs="Arial"/>
                <w:color w:val="000000"/>
                <w:sz w:val="23"/>
                <w:szCs w:val="23"/>
              </w:rPr>
              <w:br/>
              <w:t>DMA-080</w:t>
            </w:r>
            <w:r w:rsidRPr="000D4204">
              <w:rPr>
                <w:rFonts w:ascii="Arial" w:eastAsia="Times New Roman" w:hAnsi="Arial" w:cs="Arial"/>
                <w:color w:val="000000"/>
                <w:sz w:val="23"/>
                <w:szCs w:val="23"/>
              </w:rPr>
              <w:br/>
              <w:t>Set 6: DMA-025, DMA-040, DMA-050, and DMA-065</w:t>
            </w:r>
            <w:r w:rsidRPr="000D4204">
              <w:rPr>
                <w:rFonts w:ascii="Arial" w:eastAsia="Times New Roman" w:hAnsi="Arial" w:cs="Arial"/>
                <w:color w:val="000000"/>
                <w:sz w:val="23"/>
                <w:szCs w:val="23"/>
              </w:rPr>
              <w:br/>
              <w:t>Set 7: DMA-025, DMA-045, DMA-060, DMA-070, and DMA-080</w:t>
            </w:r>
            <w:r w:rsidRPr="000D4204">
              <w:rPr>
                <w:rFonts w:ascii="Arial" w:eastAsia="Times New Roman" w:hAnsi="Arial" w:cs="Arial"/>
                <w:color w:val="000000"/>
                <w:sz w:val="23"/>
                <w:szCs w:val="23"/>
              </w:rPr>
              <w:br/>
              <w:t>Set 8: DMA-025, DMA-045, and DMA-065</w:t>
            </w:r>
            <w:r w:rsidRPr="000D4204">
              <w:rPr>
                <w:rFonts w:ascii="Arial" w:eastAsia="Times New Roman" w:hAnsi="Arial" w:cs="Arial"/>
                <w:color w:val="000000"/>
                <w:sz w:val="23"/>
                <w:szCs w:val="23"/>
              </w:rPr>
              <w:br/>
              <w:t>Set 9: MAT-121</w:t>
            </w:r>
            <w:r w:rsidRPr="000D4204">
              <w:rPr>
                <w:rFonts w:ascii="Arial" w:eastAsia="Times New Roman" w:hAnsi="Arial" w:cs="Arial"/>
                <w:color w:val="000000"/>
                <w:sz w:val="23"/>
                <w:szCs w:val="23"/>
              </w:rPr>
              <w:br/>
              <w:t>Set 10: MAT-003</w:t>
            </w:r>
            <w:r w:rsidRPr="000D4204">
              <w:rPr>
                <w:rFonts w:ascii="Arial" w:eastAsia="Times New Roman" w:hAnsi="Arial" w:cs="Arial"/>
                <w:color w:val="000000"/>
                <w:sz w:val="23"/>
                <w:szCs w:val="23"/>
              </w:rPr>
              <w:br/>
              <w:t>Set 11: BSP-4003</w:t>
            </w:r>
          </w:p>
        </w:tc>
      </w:tr>
    </w:tbl>
    <w:p w:rsidR="000D4204" w:rsidRPr="000D4204" w:rsidRDefault="000D4204" w:rsidP="000D42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0D4204" w:rsidRPr="000D4204" w:rsidTr="000D4204">
        <w:trPr>
          <w:tblCellSpacing w:w="15" w:type="dxa"/>
          <w:jc w:val="center"/>
        </w:trPr>
        <w:tc>
          <w:tcPr>
            <w:tcW w:w="1000" w:type="pct"/>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Arial" w:eastAsia="Times New Roman" w:hAnsi="Arial" w:cs="Arial"/>
                <w:color w:val="000000"/>
                <w:sz w:val="23"/>
                <w:szCs w:val="23"/>
              </w:rPr>
            </w:pPr>
            <w:r w:rsidRPr="000D4204">
              <w:rPr>
                <w:rFonts w:ascii="Arial" w:eastAsia="Times New Roman" w:hAnsi="Arial" w:cs="Arial"/>
                <w:color w:val="000000"/>
                <w:sz w:val="23"/>
                <w:szCs w:val="23"/>
              </w:rPr>
              <w:t xml:space="preserve">State </w:t>
            </w:r>
            <w:proofErr w:type="spellStart"/>
            <w:r w:rsidRPr="000D420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Arial" w:eastAsia="Times New Roman" w:hAnsi="Arial" w:cs="Arial"/>
                <w:color w:val="000000"/>
                <w:sz w:val="23"/>
                <w:szCs w:val="23"/>
              </w:rPr>
            </w:pPr>
            <w:r w:rsidRPr="000D4204">
              <w:rPr>
                <w:rFonts w:ascii="Arial" w:eastAsia="Times New Roman" w:hAnsi="Arial" w:cs="Arial"/>
                <w:color w:val="000000"/>
                <w:sz w:val="23"/>
                <w:szCs w:val="23"/>
              </w:rPr>
              <w:t>None</w:t>
            </w:r>
          </w:p>
        </w:tc>
      </w:tr>
    </w:tbl>
    <w:p w:rsidR="000D4204" w:rsidRPr="000D4204" w:rsidRDefault="000D4204" w:rsidP="000D42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39"/>
        <w:gridCol w:w="30"/>
        <w:gridCol w:w="5555"/>
        <w:gridCol w:w="1936"/>
      </w:tblGrid>
      <w:tr w:rsidR="000D4204" w:rsidRPr="000D4204" w:rsidTr="005D25E0">
        <w:trPr>
          <w:tblCellSpacing w:w="15" w:type="dxa"/>
          <w:jc w:val="center"/>
        </w:trPr>
        <w:tc>
          <w:tcPr>
            <w:tcW w:w="974" w:type="pct"/>
            <w:shd w:val="clear" w:color="auto" w:fill="FFFFFF"/>
            <w:tcMar>
              <w:top w:w="30" w:type="dxa"/>
              <w:left w:w="90" w:type="dxa"/>
              <w:bottom w:w="30" w:type="dxa"/>
              <w:right w:w="90" w:type="dxa"/>
            </w:tcMar>
            <w:hideMark/>
          </w:tcPr>
          <w:p w:rsidR="000D4204" w:rsidRPr="000D4204" w:rsidRDefault="000D4204" w:rsidP="000D4204">
            <w:pPr>
              <w:spacing w:after="0" w:line="240" w:lineRule="auto"/>
              <w:rPr>
                <w:rFonts w:ascii="Arial" w:eastAsia="Times New Roman" w:hAnsi="Arial" w:cs="Arial"/>
                <w:color w:val="000000"/>
                <w:sz w:val="23"/>
                <w:szCs w:val="23"/>
              </w:rPr>
            </w:pPr>
            <w:r w:rsidRPr="000D4204">
              <w:rPr>
                <w:rFonts w:ascii="Arial" w:eastAsia="Times New Roman" w:hAnsi="Arial" w:cs="Arial"/>
                <w:color w:val="000000"/>
                <w:sz w:val="23"/>
                <w:szCs w:val="23"/>
              </w:rPr>
              <w:lastRenderedPageBreak/>
              <w:t>College Transfer</w:t>
            </w:r>
          </w:p>
        </w:tc>
        <w:tc>
          <w:tcPr>
            <w:tcW w:w="0" w:type="auto"/>
            <w:gridSpan w:val="3"/>
            <w:shd w:val="clear" w:color="auto" w:fill="FFFFFF"/>
            <w:tcMar>
              <w:top w:w="30" w:type="dxa"/>
              <w:left w:w="90" w:type="dxa"/>
              <w:bottom w:w="30" w:type="dxa"/>
              <w:right w:w="90" w:type="dxa"/>
            </w:tcMar>
            <w:hideMark/>
          </w:tcPr>
          <w:p w:rsidR="000D4204" w:rsidRDefault="000D4204" w:rsidP="000D4204">
            <w:pPr>
              <w:spacing w:after="0" w:line="240" w:lineRule="auto"/>
              <w:rPr>
                <w:rFonts w:ascii="Arial" w:eastAsia="Times New Roman" w:hAnsi="Arial" w:cs="Arial"/>
                <w:color w:val="000000"/>
                <w:sz w:val="23"/>
                <w:szCs w:val="23"/>
              </w:rPr>
            </w:pPr>
            <w:r w:rsidRPr="000D4204">
              <w:rPr>
                <w:rFonts w:ascii="Arial" w:eastAsia="Times New Roman" w:hAnsi="Arial" w:cs="Arial"/>
                <w:color w:val="000000"/>
                <w:sz w:val="23"/>
                <w:szCs w:val="23"/>
              </w:rPr>
              <w:t>This course has been approved for transfer under the CAA as a general education course in Mathematics.</w:t>
            </w:r>
            <w:r w:rsidRPr="000D4204">
              <w:rPr>
                <w:rFonts w:ascii="Arial" w:eastAsia="Times New Roman" w:hAnsi="Arial" w:cs="Arial"/>
                <w:color w:val="000000"/>
                <w:sz w:val="23"/>
                <w:szCs w:val="23"/>
              </w:rPr>
              <w:br/>
              <w:t>This course has been approved for transfer under the ICAA as a general education course in Mathematics.</w:t>
            </w:r>
          </w:p>
          <w:p w:rsidR="000D4204" w:rsidRPr="000D4204" w:rsidRDefault="000D4204" w:rsidP="000D4204">
            <w:pPr>
              <w:spacing w:after="0" w:line="240" w:lineRule="auto"/>
              <w:rPr>
                <w:rFonts w:ascii="Arial" w:eastAsia="Times New Roman" w:hAnsi="Arial" w:cs="Arial"/>
                <w:color w:val="000000"/>
                <w:sz w:val="23"/>
                <w:szCs w:val="23"/>
              </w:rPr>
            </w:pPr>
          </w:p>
        </w:tc>
      </w:tr>
      <w:tr w:rsidR="00D016FE" w:rsidRPr="00D016FE" w:rsidTr="00D016FE">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b/>
                <w:bCs/>
                <w:color w:val="000000"/>
                <w:sz w:val="23"/>
                <w:szCs w:val="23"/>
              </w:rPr>
            </w:pPr>
            <w:r w:rsidRPr="00D016FE">
              <w:rPr>
                <w:rFonts w:ascii="Arial" w:eastAsia="Times New Roman" w:hAnsi="Arial" w:cs="Arial"/>
                <w:b/>
                <w:bCs/>
                <w:color w:val="000000"/>
                <w:sz w:val="23"/>
                <w:szCs w:val="23"/>
              </w:rPr>
              <w:t>CIS-110</w:t>
            </w:r>
          </w:p>
        </w:tc>
        <w:tc>
          <w:tcPr>
            <w:tcW w:w="0" w:type="auto"/>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b/>
                <w:bCs/>
                <w:color w:val="000000"/>
                <w:sz w:val="23"/>
                <w:szCs w:val="23"/>
              </w:rPr>
            </w:pPr>
            <w:r w:rsidRPr="00D016FE">
              <w:rPr>
                <w:rFonts w:ascii="Arial" w:eastAsia="Times New Roman" w:hAnsi="Arial" w:cs="Arial"/>
                <w:b/>
                <w:bCs/>
                <w:color w:val="000000"/>
                <w:sz w:val="23"/>
                <w:szCs w:val="23"/>
              </w:rPr>
              <w:t>Introduction to Computers</w:t>
            </w:r>
          </w:p>
        </w:tc>
        <w:tc>
          <w:tcPr>
            <w:tcW w:w="0" w:type="auto"/>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b/>
                <w:bCs/>
                <w:color w:val="000000"/>
                <w:sz w:val="23"/>
                <w:szCs w:val="23"/>
              </w:rPr>
            </w:pPr>
            <w:r w:rsidRPr="00D016FE">
              <w:rPr>
                <w:rFonts w:ascii="Arial" w:eastAsia="Times New Roman" w:hAnsi="Arial" w:cs="Arial"/>
                <w:b/>
                <w:bCs/>
                <w:color w:val="000000"/>
                <w:sz w:val="23"/>
                <w:szCs w:val="23"/>
              </w:rPr>
              <w:t>CIS-110</w:t>
            </w: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016FE" w:rsidRPr="00D016FE" w:rsidTr="00D016FE">
        <w:trPr>
          <w:tblCellSpacing w:w="15" w:type="dxa"/>
        </w:trPr>
        <w:tc>
          <w:tcPr>
            <w:tcW w:w="0" w:type="auto"/>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This course introduces computer concepts, including fundamental functions and operations of the computer. Topics include identification of hardware components, basic computer operations, security issues, and use of software applications. Upon completion, students should be able to demonstrate an understanding of the role and function of computers and use the computer to solve problems.</w:t>
            </w: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016FE" w:rsidRPr="00D016FE" w:rsidTr="00D016FE">
        <w:trPr>
          <w:tblCellSpacing w:w="15" w:type="dxa"/>
          <w:jc w:val="center"/>
        </w:trPr>
        <w:tc>
          <w:tcPr>
            <w:tcW w:w="0" w:type="auto"/>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Times New Roman" w:eastAsia="Times New Roman" w:hAnsi="Times New Roman" w:cs="Times New Roman"/>
                <w:sz w:val="24"/>
                <w:szCs w:val="24"/>
              </w:rPr>
            </w:pP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016FE" w:rsidRPr="00D016FE" w:rsidTr="00D016FE">
        <w:trPr>
          <w:tblCellSpacing w:w="15" w:type="dxa"/>
          <w:jc w:val="center"/>
        </w:trPr>
        <w:tc>
          <w:tcPr>
            <w:tcW w:w="1000" w:type="pct"/>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Competencies</w:t>
            </w:r>
          </w:p>
        </w:tc>
      </w:tr>
      <w:tr w:rsidR="00D016FE" w:rsidRPr="00D016FE" w:rsidTr="00D016FE">
        <w:trPr>
          <w:tblCellSpacing w:w="15" w:type="dxa"/>
          <w:jc w:val="center"/>
        </w:trPr>
        <w:tc>
          <w:tcPr>
            <w:tcW w:w="4000" w:type="pct"/>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1. Identify the basic elements required in a computer system.</w:t>
            </w:r>
            <w:r w:rsidRPr="00D016FE">
              <w:rPr>
                <w:rFonts w:ascii="Arial" w:eastAsia="Times New Roman" w:hAnsi="Arial" w:cs="Arial"/>
                <w:color w:val="000000"/>
                <w:sz w:val="23"/>
                <w:szCs w:val="23"/>
              </w:rPr>
              <w:br/>
              <w:t>2. Produce electronic documents using various software applications.</w:t>
            </w:r>
            <w:r w:rsidRPr="00D016FE">
              <w:rPr>
                <w:rFonts w:ascii="Arial" w:eastAsia="Times New Roman" w:hAnsi="Arial" w:cs="Arial"/>
                <w:color w:val="000000"/>
                <w:sz w:val="23"/>
                <w:szCs w:val="23"/>
              </w:rPr>
              <w:br/>
              <w:t>3. Illustrate the role of the computer for personal and professional uses.</w:t>
            </w: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016FE" w:rsidRPr="00D016FE" w:rsidTr="00D016FE">
        <w:trPr>
          <w:tblCellSpacing w:w="15" w:type="dxa"/>
          <w:jc w:val="center"/>
        </w:trPr>
        <w:tc>
          <w:tcPr>
            <w:tcW w:w="0" w:type="auto"/>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Times New Roman" w:eastAsia="Times New Roman" w:hAnsi="Times New Roman" w:cs="Times New Roman"/>
                <w:sz w:val="24"/>
                <w:szCs w:val="24"/>
              </w:rPr>
            </w:pP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D016FE" w:rsidRPr="00D016FE" w:rsidTr="00D016FE">
        <w:trPr>
          <w:tblCellSpacing w:w="15" w:type="dxa"/>
          <w:jc w:val="center"/>
        </w:trPr>
        <w:tc>
          <w:tcPr>
            <w:tcW w:w="1000" w:type="pct"/>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None</w:t>
            </w: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D016FE" w:rsidRPr="00D016FE" w:rsidTr="00D016FE">
        <w:trPr>
          <w:tblCellSpacing w:w="15" w:type="dxa"/>
          <w:jc w:val="center"/>
        </w:trPr>
        <w:tc>
          <w:tcPr>
            <w:tcW w:w="1000" w:type="pct"/>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 xml:space="preserve">State </w:t>
            </w:r>
            <w:proofErr w:type="spellStart"/>
            <w:r w:rsidRPr="00D016FE">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None</w:t>
            </w: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21"/>
        <w:gridCol w:w="7539"/>
      </w:tblGrid>
      <w:tr w:rsidR="00D016FE" w:rsidRPr="00D016FE" w:rsidTr="005D25E0">
        <w:trPr>
          <w:tblCellSpacing w:w="15" w:type="dxa"/>
          <w:jc w:val="center"/>
        </w:trPr>
        <w:tc>
          <w:tcPr>
            <w:tcW w:w="958" w:type="pct"/>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This course has been approved for transfer under the CAA as a general education course in Mathematics (Quantitative).</w:t>
            </w:r>
            <w:r w:rsidRPr="00D016FE">
              <w:rPr>
                <w:rFonts w:ascii="Arial" w:eastAsia="Times New Roman" w:hAnsi="Arial" w:cs="Arial"/>
                <w:color w:val="000000"/>
                <w:sz w:val="23"/>
                <w:szCs w:val="23"/>
              </w:rPr>
              <w:br/>
              <w:t>This course has been approved for transfer under the ICAA as a general education course in Mathematics (Quantitative).</w:t>
            </w:r>
          </w:p>
          <w:p w:rsidR="00D016FE" w:rsidRPr="00D016FE" w:rsidRDefault="00D016FE" w:rsidP="00D016FE">
            <w:pPr>
              <w:spacing w:after="0" w:line="240" w:lineRule="auto"/>
              <w:rPr>
                <w:rFonts w:ascii="Arial" w:eastAsia="Times New Roman" w:hAnsi="Arial" w:cs="Arial"/>
                <w:color w:val="000000"/>
                <w:sz w:val="23"/>
                <w:szCs w:val="23"/>
              </w:rPr>
            </w:pP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1278"/>
        <w:gridCol w:w="4476"/>
        <w:gridCol w:w="1737"/>
      </w:tblGrid>
      <w:tr w:rsidR="00D016FE" w:rsidRPr="00D016FE" w:rsidTr="005D25E0">
        <w:trPr>
          <w:tblCellSpacing w:w="15" w:type="dxa"/>
          <w:jc w:val="center"/>
        </w:trPr>
        <w:tc>
          <w:tcPr>
            <w:tcW w:w="990" w:type="pct"/>
            <w:shd w:val="clear" w:color="auto" w:fill="FFFFFF"/>
            <w:tcMar>
              <w:top w:w="30" w:type="dxa"/>
              <w:left w:w="90" w:type="dxa"/>
              <w:bottom w:w="30" w:type="dxa"/>
              <w:right w:w="90" w:type="dxa"/>
            </w:tcMar>
          </w:tcPr>
          <w:p w:rsidR="00D016FE" w:rsidRPr="00D016FE" w:rsidRDefault="00D016FE" w:rsidP="00D016FE">
            <w:pPr>
              <w:spacing w:after="0" w:line="240" w:lineRule="auto"/>
              <w:rPr>
                <w:rFonts w:ascii="Arial" w:eastAsia="Times New Roman" w:hAnsi="Arial" w:cs="Arial"/>
                <w:color w:val="000000"/>
                <w:sz w:val="23"/>
                <w:szCs w:val="23"/>
              </w:rPr>
            </w:pPr>
          </w:p>
        </w:tc>
        <w:tc>
          <w:tcPr>
            <w:tcW w:w="0" w:type="auto"/>
            <w:gridSpan w:val="3"/>
            <w:shd w:val="clear" w:color="auto" w:fill="FFFFFF"/>
            <w:tcMar>
              <w:top w:w="30" w:type="dxa"/>
              <w:left w:w="90" w:type="dxa"/>
              <w:bottom w:w="30" w:type="dxa"/>
              <w:right w:w="90" w:type="dxa"/>
            </w:tcMar>
          </w:tcPr>
          <w:p w:rsidR="00D016FE" w:rsidRPr="00D016FE" w:rsidRDefault="00D016FE" w:rsidP="00D016FE">
            <w:pPr>
              <w:spacing w:after="0" w:line="240" w:lineRule="auto"/>
              <w:rPr>
                <w:rFonts w:ascii="Arial" w:eastAsia="Times New Roman" w:hAnsi="Arial" w:cs="Arial"/>
                <w:color w:val="000000"/>
                <w:sz w:val="23"/>
                <w:szCs w:val="23"/>
              </w:rPr>
            </w:pPr>
          </w:p>
        </w:tc>
      </w:tr>
      <w:tr w:rsidR="00D016FE" w:rsidRPr="00D016FE" w:rsidTr="00D016FE">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b/>
                <w:bCs/>
                <w:color w:val="000000"/>
                <w:sz w:val="23"/>
                <w:szCs w:val="23"/>
              </w:rPr>
            </w:pPr>
            <w:r w:rsidRPr="00D016FE">
              <w:rPr>
                <w:rFonts w:ascii="Arial" w:eastAsia="Times New Roman" w:hAnsi="Arial" w:cs="Arial"/>
                <w:b/>
                <w:bCs/>
                <w:color w:val="000000"/>
                <w:sz w:val="23"/>
                <w:szCs w:val="23"/>
              </w:rPr>
              <w:t>ACA-122</w:t>
            </w:r>
          </w:p>
        </w:tc>
        <w:tc>
          <w:tcPr>
            <w:tcW w:w="0" w:type="auto"/>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b/>
                <w:bCs/>
                <w:color w:val="000000"/>
                <w:sz w:val="23"/>
                <w:szCs w:val="23"/>
              </w:rPr>
            </w:pPr>
            <w:r w:rsidRPr="00D016FE">
              <w:rPr>
                <w:rFonts w:ascii="Arial" w:eastAsia="Times New Roman" w:hAnsi="Arial" w:cs="Arial"/>
                <w:b/>
                <w:bCs/>
                <w:color w:val="000000"/>
                <w:sz w:val="23"/>
                <w:szCs w:val="23"/>
              </w:rPr>
              <w:t>College Transfer Success</w:t>
            </w:r>
          </w:p>
        </w:tc>
        <w:tc>
          <w:tcPr>
            <w:tcW w:w="0" w:type="auto"/>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b/>
                <w:bCs/>
                <w:color w:val="000000"/>
                <w:sz w:val="23"/>
                <w:szCs w:val="23"/>
              </w:rPr>
            </w:pPr>
            <w:r w:rsidRPr="00D016FE">
              <w:rPr>
                <w:rFonts w:ascii="Arial" w:eastAsia="Times New Roman" w:hAnsi="Arial" w:cs="Arial"/>
                <w:b/>
                <w:bCs/>
                <w:color w:val="000000"/>
                <w:sz w:val="23"/>
                <w:szCs w:val="23"/>
              </w:rPr>
              <w:t>ACA-122</w:t>
            </w: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016FE" w:rsidRPr="00D016FE" w:rsidTr="00D016FE">
        <w:trPr>
          <w:tblCellSpacing w:w="15" w:type="dxa"/>
        </w:trPr>
        <w:tc>
          <w:tcPr>
            <w:tcW w:w="0" w:type="auto"/>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This course provides information and strategies necessary to develop clear academic and professional goals beyond the community college experience. Topics include the CAA, college policies and culture, career exploration, gathering information on senior institutions, strategic planning, critical thinking, and communications skills for a successful academic transition. Upon completion, students should be able to develop an academic plan to transition successfully to senior institutions.</w:t>
            </w: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016FE" w:rsidRPr="00D016FE" w:rsidTr="00D016FE">
        <w:trPr>
          <w:tblCellSpacing w:w="15" w:type="dxa"/>
          <w:jc w:val="center"/>
        </w:trPr>
        <w:tc>
          <w:tcPr>
            <w:tcW w:w="0" w:type="auto"/>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Times New Roman" w:eastAsia="Times New Roman" w:hAnsi="Times New Roman" w:cs="Times New Roman"/>
                <w:sz w:val="24"/>
                <w:szCs w:val="24"/>
              </w:rPr>
            </w:pP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016FE" w:rsidRPr="00D016FE" w:rsidTr="00D016FE">
        <w:trPr>
          <w:tblCellSpacing w:w="15" w:type="dxa"/>
          <w:jc w:val="center"/>
        </w:trPr>
        <w:tc>
          <w:tcPr>
            <w:tcW w:w="1000" w:type="pct"/>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Competencies</w:t>
            </w:r>
          </w:p>
        </w:tc>
      </w:tr>
      <w:tr w:rsidR="00D016FE" w:rsidRPr="00D016FE" w:rsidTr="00D016FE">
        <w:trPr>
          <w:tblCellSpacing w:w="15" w:type="dxa"/>
          <w:jc w:val="center"/>
        </w:trPr>
        <w:tc>
          <w:tcPr>
            <w:tcW w:w="4000" w:type="pct"/>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1. Develop a strategic plan for completing community college academic goals, including certificates, diplomas, and/or associate degrees.</w:t>
            </w:r>
            <w:r w:rsidRPr="00D016FE">
              <w:rPr>
                <w:rFonts w:ascii="Arial" w:eastAsia="Times New Roman" w:hAnsi="Arial" w:cs="Arial"/>
                <w:color w:val="000000"/>
                <w:sz w:val="23"/>
                <w:szCs w:val="23"/>
              </w:rPr>
              <w:br/>
              <w:t>2. Develop a strategic plan for transferring to a university and preparing for a new career.</w:t>
            </w:r>
            <w:r w:rsidRPr="00D016FE">
              <w:rPr>
                <w:rFonts w:ascii="Arial" w:eastAsia="Times New Roman" w:hAnsi="Arial" w:cs="Arial"/>
                <w:color w:val="000000"/>
                <w:sz w:val="23"/>
                <w:szCs w:val="23"/>
              </w:rPr>
              <w:br/>
              <w:t>3. Identify the rights and responsibilities of transfer students under the Comprehensive Articulation Agreement (CAA), including Universal General Education Transfer Component (UGETC) designated courses, the Transfer Assured Admissions Policy (TAAP), the CAA appeals process, and university tuition surcharge.</w:t>
            </w:r>
            <w:r w:rsidRPr="00D016FE">
              <w:rPr>
                <w:rFonts w:ascii="Arial" w:eastAsia="Times New Roman" w:hAnsi="Arial" w:cs="Arial"/>
                <w:color w:val="000000"/>
                <w:sz w:val="23"/>
                <w:szCs w:val="23"/>
              </w:rPr>
              <w:br/>
              <w:t xml:space="preserve">4. Evaluate learning strategies, including note-taking, test-taking, information processing, time management, and memorization techniques, and identify strategies for </w:t>
            </w:r>
            <w:r w:rsidRPr="00D016FE">
              <w:rPr>
                <w:rFonts w:ascii="Arial" w:eastAsia="Times New Roman" w:hAnsi="Arial" w:cs="Arial"/>
                <w:color w:val="000000"/>
                <w:sz w:val="23"/>
                <w:szCs w:val="23"/>
              </w:rPr>
              <w:lastRenderedPageBreak/>
              <w:t>improvement.</w:t>
            </w:r>
            <w:r w:rsidRPr="00D016FE">
              <w:rPr>
                <w:rFonts w:ascii="Arial" w:eastAsia="Times New Roman" w:hAnsi="Arial" w:cs="Arial"/>
                <w:color w:val="000000"/>
                <w:sz w:val="23"/>
                <w:szCs w:val="23"/>
              </w:rPr>
              <w:br/>
              <w:t>5. Identify essential college resources, including financial aid, advising, registration, tutoring, library services, computer labs, and counseling services and recognize the importance of these resources on student success.</w:t>
            </w:r>
            <w:r w:rsidRPr="00D016FE">
              <w:rPr>
                <w:rFonts w:ascii="Arial" w:eastAsia="Times New Roman" w:hAnsi="Arial" w:cs="Arial"/>
                <w:color w:val="000000"/>
                <w:sz w:val="23"/>
                <w:szCs w:val="23"/>
              </w:rPr>
              <w:br/>
              <w:t>6. Identify essential college policies and procedures, including academic integrity such as avoiding plagiarism; calculating a GPA, and maintaining satisfactory academic progress for financial aid eligibility and/or good academic standing.</w:t>
            </w: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016FE" w:rsidRPr="00D016FE" w:rsidTr="00D016FE">
        <w:trPr>
          <w:tblCellSpacing w:w="15" w:type="dxa"/>
          <w:jc w:val="center"/>
        </w:trPr>
        <w:tc>
          <w:tcPr>
            <w:tcW w:w="0" w:type="auto"/>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Times New Roman" w:eastAsia="Times New Roman" w:hAnsi="Times New Roman" w:cs="Times New Roman"/>
                <w:sz w:val="24"/>
                <w:szCs w:val="24"/>
              </w:rPr>
            </w:pP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D016FE" w:rsidRPr="00D016FE" w:rsidTr="00D016FE">
        <w:trPr>
          <w:tblCellSpacing w:w="15" w:type="dxa"/>
          <w:jc w:val="center"/>
        </w:trPr>
        <w:tc>
          <w:tcPr>
            <w:tcW w:w="1000" w:type="pct"/>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None</w:t>
            </w: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D016FE" w:rsidRPr="00D016FE" w:rsidTr="00D016FE">
        <w:trPr>
          <w:tblCellSpacing w:w="15" w:type="dxa"/>
          <w:jc w:val="center"/>
        </w:trPr>
        <w:tc>
          <w:tcPr>
            <w:tcW w:w="1000" w:type="pct"/>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 xml:space="preserve">State </w:t>
            </w:r>
            <w:proofErr w:type="spellStart"/>
            <w:r w:rsidRPr="00D016FE">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None</w:t>
            </w:r>
          </w:p>
        </w:tc>
      </w:tr>
    </w:tbl>
    <w:p w:rsidR="00D016FE" w:rsidRPr="00D016FE" w:rsidRDefault="00D016FE" w:rsidP="00D016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982"/>
        <w:gridCol w:w="2479"/>
      </w:tblGrid>
      <w:tr w:rsidR="00D016FE" w:rsidRPr="00D016FE" w:rsidTr="003519E7">
        <w:trPr>
          <w:tblCellSpacing w:w="15" w:type="dxa"/>
          <w:jc w:val="center"/>
        </w:trPr>
        <w:tc>
          <w:tcPr>
            <w:tcW w:w="990" w:type="pct"/>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D016FE" w:rsidRPr="00D016FE" w:rsidRDefault="00D016FE" w:rsidP="00D016FE">
            <w:pPr>
              <w:spacing w:after="0" w:line="240" w:lineRule="auto"/>
              <w:rPr>
                <w:rFonts w:ascii="Arial" w:eastAsia="Times New Roman" w:hAnsi="Arial" w:cs="Arial"/>
                <w:color w:val="000000"/>
                <w:sz w:val="23"/>
                <w:szCs w:val="23"/>
              </w:rPr>
            </w:pPr>
            <w:r w:rsidRPr="00D016FE">
              <w:rPr>
                <w:rFonts w:ascii="Arial" w:eastAsia="Times New Roman" w:hAnsi="Arial" w:cs="Arial"/>
                <w:color w:val="000000"/>
                <w:sz w:val="23"/>
                <w:szCs w:val="23"/>
              </w:rPr>
              <w:t xml:space="preserve">This course has been approved for transfer under the CAA as a </w:t>
            </w:r>
            <w:proofErr w:type="spellStart"/>
            <w:r w:rsidRPr="00D016FE">
              <w:rPr>
                <w:rFonts w:ascii="Arial" w:eastAsia="Times New Roman" w:hAnsi="Arial" w:cs="Arial"/>
                <w:color w:val="000000"/>
                <w:sz w:val="23"/>
                <w:szCs w:val="23"/>
              </w:rPr>
              <w:t>premajor</w:t>
            </w:r>
            <w:proofErr w:type="spellEnd"/>
            <w:r w:rsidRPr="00D016FE">
              <w:rPr>
                <w:rFonts w:ascii="Arial" w:eastAsia="Times New Roman" w:hAnsi="Arial" w:cs="Arial"/>
                <w:color w:val="000000"/>
                <w:sz w:val="23"/>
                <w:szCs w:val="23"/>
              </w:rPr>
              <w:t xml:space="preserve"> and/or elective course requirement.</w:t>
            </w:r>
            <w:r w:rsidRPr="00D016FE">
              <w:rPr>
                <w:rFonts w:ascii="Arial" w:eastAsia="Times New Roman" w:hAnsi="Arial" w:cs="Arial"/>
                <w:color w:val="000000"/>
                <w:sz w:val="23"/>
                <w:szCs w:val="23"/>
              </w:rPr>
              <w:br/>
              <w:t xml:space="preserve">This course has been approved for transfer under the ICAA as a </w:t>
            </w:r>
            <w:proofErr w:type="spellStart"/>
            <w:r w:rsidRPr="00D016FE">
              <w:rPr>
                <w:rFonts w:ascii="Arial" w:eastAsia="Times New Roman" w:hAnsi="Arial" w:cs="Arial"/>
                <w:color w:val="000000"/>
                <w:sz w:val="23"/>
                <w:szCs w:val="23"/>
              </w:rPr>
              <w:t>premajor</w:t>
            </w:r>
            <w:proofErr w:type="spellEnd"/>
            <w:r w:rsidRPr="00D016FE">
              <w:rPr>
                <w:rFonts w:ascii="Arial" w:eastAsia="Times New Roman" w:hAnsi="Arial" w:cs="Arial"/>
                <w:color w:val="000000"/>
                <w:sz w:val="23"/>
                <w:szCs w:val="23"/>
              </w:rPr>
              <w:t xml:space="preserve"> and/or elective course requirement.</w:t>
            </w:r>
          </w:p>
        </w:tc>
      </w:tr>
      <w:tr w:rsidR="003519E7" w:rsidRPr="003519E7" w:rsidTr="003519E7">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b/>
                <w:bCs/>
                <w:color w:val="000000"/>
                <w:sz w:val="23"/>
                <w:szCs w:val="23"/>
              </w:rPr>
            </w:pPr>
            <w:r w:rsidRPr="003519E7">
              <w:rPr>
                <w:rFonts w:ascii="Arial" w:eastAsia="Times New Roman" w:hAnsi="Arial" w:cs="Arial"/>
                <w:b/>
                <w:bCs/>
                <w:color w:val="000000"/>
                <w:sz w:val="23"/>
                <w:szCs w:val="23"/>
              </w:rPr>
              <w:t>MUS-112</w:t>
            </w:r>
          </w:p>
        </w:tc>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b/>
                <w:bCs/>
                <w:color w:val="000000"/>
                <w:sz w:val="23"/>
                <w:szCs w:val="23"/>
              </w:rPr>
            </w:pPr>
            <w:r w:rsidRPr="003519E7">
              <w:rPr>
                <w:rFonts w:ascii="Arial" w:eastAsia="Times New Roman" w:hAnsi="Arial" w:cs="Arial"/>
                <w:b/>
                <w:bCs/>
                <w:color w:val="000000"/>
                <w:sz w:val="23"/>
                <w:szCs w:val="23"/>
              </w:rPr>
              <w:t>Introduction to Jazz</w:t>
            </w:r>
          </w:p>
        </w:tc>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b/>
                <w:bCs/>
                <w:color w:val="000000"/>
                <w:sz w:val="23"/>
                <w:szCs w:val="23"/>
              </w:rPr>
            </w:pPr>
            <w:r w:rsidRPr="003519E7">
              <w:rPr>
                <w:rFonts w:ascii="Arial" w:eastAsia="Times New Roman" w:hAnsi="Arial" w:cs="Arial"/>
                <w:b/>
                <w:bCs/>
                <w:color w:val="000000"/>
                <w:sz w:val="23"/>
                <w:szCs w:val="23"/>
              </w:rPr>
              <w:t>MUS-112</w:t>
            </w: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519E7" w:rsidRPr="003519E7" w:rsidTr="003519E7">
        <w:trPr>
          <w:tblCellSpacing w:w="15" w:type="dxa"/>
        </w:trPr>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This course introduces the origins and musical components of jazz and the contributions of its major artists. Emphasis is placed on the development of discriminating listening habits, as well as the investigation of the styles and structural forms of the jazz idiom. Upon completion, students should be able to demonstrate skills in listening and understanding this form of American music.</w:t>
            </w: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519E7" w:rsidRPr="003519E7" w:rsidTr="003519E7">
        <w:trPr>
          <w:tblCellSpacing w:w="15" w:type="dxa"/>
          <w:jc w:val="center"/>
        </w:trPr>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Times New Roman" w:eastAsia="Times New Roman" w:hAnsi="Times New Roman" w:cs="Times New Roman"/>
                <w:sz w:val="24"/>
                <w:szCs w:val="24"/>
              </w:rPr>
            </w:pP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519E7" w:rsidRPr="003519E7" w:rsidTr="003519E7">
        <w:trPr>
          <w:tblCellSpacing w:w="15" w:type="dxa"/>
          <w:jc w:val="center"/>
        </w:trPr>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Times New Roman" w:eastAsia="Times New Roman" w:hAnsi="Times New Roman" w:cs="Times New Roman"/>
                <w:sz w:val="24"/>
                <w:szCs w:val="24"/>
              </w:rPr>
            </w:pP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519E7" w:rsidRPr="003519E7" w:rsidTr="003519E7">
        <w:trPr>
          <w:tblCellSpacing w:w="15" w:type="dxa"/>
          <w:jc w:val="center"/>
        </w:trPr>
        <w:tc>
          <w:tcPr>
            <w:tcW w:w="1000" w:type="pct"/>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None</w:t>
            </w: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519E7" w:rsidRPr="003519E7" w:rsidTr="003519E7">
        <w:trPr>
          <w:tblCellSpacing w:w="15" w:type="dxa"/>
          <w:jc w:val="center"/>
        </w:trPr>
        <w:tc>
          <w:tcPr>
            <w:tcW w:w="1000" w:type="pct"/>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 xml:space="preserve">State </w:t>
            </w:r>
            <w:proofErr w:type="spellStart"/>
            <w:r w:rsidRPr="003519E7">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None</w:t>
            </w: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727"/>
        <w:gridCol w:w="2734"/>
      </w:tblGrid>
      <w:tr w:rsidR="003519E7" w:rsidRPr="003519E7" w:rsidTr="003519E7">
        <w:trPr>
          <w:tblCellSpacing w:w="15" w:type="dxa"/>
          <w:jc w:val="center"/>
        </w:trPr>
        <w:tc>
          <w:tcPr>
            <w:tcW w:w="990" w:type="pct"/>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This course has been approved for transfer under the CAA as a general education course in Humanities/Fine Arts.</w:t>
            </w:r>
            <w:r w:rsidRPr="003519E7">
              <w:rPr>
                <w:rFonts w:ascii="Arial" w:eastAsia="Times New Roman" w:hAnsi="Arial" w:cs="Arial"/>
                <w:color w:val="000000"/>
                <w:sz w:val="23"/>
                <w:szCs w:val="23"/>
              </w:rPr>
              <w:br/>
              <w:t>This course has been approved for transfer under the ICAA as a general education course in Humanities/Fine Arts.</w:t>
            </w:r>
          </w:p>
        </w:tc>
      </w:tr>
      <w:tr w:rsidR="003519E7" w:rsidRPr="003519E7" w:rsidTr="003519E7">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b/>
                <w:bCs/>
                <w:color w:val="000000"/>
                <w:sz w:val="23"/>
                <w:szCs w:val="23"/>
              </w:rPr>
            </w:pPr>
            <w:r w:rsidRPr="003519E7">
              <w:rPr>
                <w:rFonts w:ascii="Arial" w:eastAsia="Times New Roman" w:hAnsi="Arial" w:cs="Arial"/>
                <w:b/>
                <w:bCs/>
                <w:color w:val="000000"/>
                <w:sz w:val="23"/>
                <w:szCs w:val="23"/>
              </w:rPr>
              <w:t>REL-110</w:t>
            </w:r>
          </w:p>
        </w:tc>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b/>
                <w:bCs/>
                <w:color w:val="000000"/>
                <w:sz w:val="23"/>
                <w:szCs w:val="23"/>
              </w:rPr>
            </w:pPr>
            <w:r w:rsidRPr="003519E7">
              <w:rPr>
                <w:rFonts w:ascii="Arial" w:eastAsia="Times New Roman" w:hAnsi="Arial" w:cs="Arial"/>
                <w:b/>
                <w:bCs/>
                <w:color w:val="000000"/>
                <w:sz w:val="23"/>
                <w:szCs w:val="23"/>
              </w:rPr>
              <w:t>World Religions</w:t>
            </w:r>
          </w:p>
        </w:tc>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b/>
                <w:bCs/>
                <w:color w:val="000000"/>
                <w:sz w:val="23"/>
                <w:szCs w:val="23"/>
              </w:rPr>
            </w:pPr>
            <w:r w:rsidRPr="003519E7">
              <w:rPr>
                <w:rFonts w:ascii="Arial" w:eastAsia="Times New Roman" w:hAnsi="Arial" w:cs="Arial"/>
                <w:b/>
                <w:bCs/>
                <w:color w:val="000000"/>
                <w:sz w:val="23"/>
                <w:szCs w:val="23"/>
              </w:rPr>
              <w:t>REL-110</w:t>
            </w: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519E7" w:rsidRPr="003519E7" w:rsidTr="003519E7">
        <w:trPr>
          <w:tblCellSpacing w:w="15" w:type="dxa"/>
        </w:trPr>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This course introduces the world's major religious traditions. Topics include Primal religions, Hinduism, Buddhism, Islam, Judaism, and Christianity. Upon completion, students should be able to identify the origins, history, beliefs, and practices of the religions studied.</w:t>
            </w: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519E7" w:rsidRPr="003519E7" w:rsidTr="003519E7">
        <w:trPr>
          <w:tblCellSpacing w:w="15" w:type="dxa"/>
          <w:jc w:val="center"/>
        </w:trPr>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Times New Roman" w:eastAsia="Times New Roman" w:hAnsi="Times New Roman" w:cs="Times New Roman"/>
                <w:sz w:val="24"/>
                <w:szCs w:val="24"/>
              </w:rPr>
            </w:pP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519E7" w:rsidRPr="003519E7" w:rsidTr="003519E7">
        <w:trPr>
          <w:tblCellSpacing w:w="15" w:type="dxa"/>
          <w:jc w:val="center"/>
        </w:trPr>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Times New Roman" w:eastAsia="Times New Roman" w:hAnsi="Times New Roman" w:cs="Times New Roman"/>
                <w:sz w:val="24"/>
                <w:szCs w:val="24"/>
              </w:rPr>
            </w:pP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519E7" w:rsidRPr="003519E7" w:rsidTr="003519E7">
        <w:trPr>
          <w:tblCellSpacing w:w="15" w:type="dxa"/>
          <w:jc w:val="center"/>
        </w:trPr>
        <w:tc>
          <w:tcPr>
            <w:tcW w:w="1000" w:type="pct"/>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None</w:t>
            </w: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519E7" w:rsidRPr="003519E7" w:rsidTr="003519E7">
        <w:trPr>
          <w:tblCellSpacing w:w="15" w:type="dxa"/>
          <w:jc w:val="center"/>
        </w:trPr>
        <w:tc>
          <w:tcPr>
            <w:tcW w:w="1000" w:type="pct"/>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 xml:space="preserve">State </w:t>
            </w:r>
            <w:proofErr w:type="spellStart"/>
            <w:r w:rsidRPr="003519E7">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None</w:t>
            </w: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188"/>
        <w:gridCol w:w="2273"/>
      </w:tblGrid>
      <w:tr w:rsidR="003519E7" w:rsidRPr="003519E7" w:rsidTr="003519E7">
        <w:trPr>
          <w:tblCellSpacing w:w="15" w:type="dxa"/>
          <w:jc w:val="center"/>
        </w:trPr>
        <w:tc>
          <w:tcPr>
            <w:tcW w:w="990" w:type="pct"/>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This course has been approved for transfer under the CAA as a general education course in Humanities/Fine Arts.</w:t>
            </w:r>
            <w:r w:rsidRPr="003519E7">
              <w:rPr>
                <w:rFonts w:ascii="Arial" w:eastAsia="Times New Roman" w:hAnsi="Arial" w:cs="Arial"/>
                <w:color w:val="000000"/>
                <w:sz w:val="23"/>
                <w:szCs w:val="23"/>
              </w:rPr>
              <w:br/>
            </w:r>
            <w:r w:rsidRPr="003519E7">
              <w:rPr>
                <w:rFonts w:ascii="Arial" w:eastAsia="Times New Roman" w:hAnsi="Arial" w:cs="Arial"/>
                <w:color w:val="000000"/>
                <w:sz w:val="23"/>
                <w:szCs w:val="23"/>
              </w:rPr>
              <w:lastRenderedPageBreak/>
              <w:t>This course has been approved for transfer under the ICAA as a general education course in Humanities/Fine Arts.</w:t>
            </w:r>
          </w:p>
        </w:tc>
      </w:tr>
      <w:tr w:rsidR="003519E7" w:rsidRPr="003519E7" w:rsidTr="003519E7">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b/>
                <w:bCs/>
                <w:color w:val="000000"/>
                <w:sz w:val="23"/>
                <w:szCs w:val="23"/>
              </w:rPr>
            </w:pPr>
            <w:r w:rsidRPr="003519E7">
              <w:rPr>
                <w:rFonts w:ascii="Arial" w:eastAsia="Times New Roman" w:hAnsi="Arial" w:cs="Arial"/>
                <w:b/>
                <w:bCs/>
                <w:color w:val="000000"/>
                <w:sz w:val="23"/>
                <w:szCs w:val="23"/>
              </w:rPr>
              <w:lastRenderedPageBreak/>
              <w:t>REL-211</w:t>
            </w:r>
          </w:p>
        </w:tc>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b/>
                <w:bCs/>
                <w:color w:val="000000"/>
                <w:sz w:val="23"/>
                <w:szCs w:val="23"/>
              </w:rPr>
            </w:pPr>
            <w:r w:rsidRPr="003519E7">
              <w:rPr>
                <w:rFonts w:ascii="Arial" w:eastAsia="Times New Roman" w:hAnsi="Arial" w:cs="Arial"/>
                <w:b/>
                <w:bCs/>
                <w:color w:val="000000"/>
                <w:sz w:val="23"/>
                <w:szCs w:val="23"/>
              </w:rPr>
              <w:t>Intro to Old Testament</w:t>
            </w:r>
          </w:p>
        </w:tc>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b/>
                <w:bCs/>
                <w:color w:val="000000"/>
                <w:sz w:val="23"/>
                <w:szCs w:val="23"/>
              </w:rPr>
            </w:pPr>
            <w:r w:rsidRPr="003519E7">
              <w:rPr>
                <w:rFonts w:ascii="Arial" w:eastAsia="Times New Roman" w:hAnsi="Arial" w:cs="Arial"/>
                <w:b/>
                <w:bCs/>
                <w:color w:val="000000"/>
                <w:sz w:val="23"/>
                <w:szCs w:val="23"/>
              </w:rPr>
              <w:t>REL-211</w:t>
            </w: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519E7" w:rsidRPr="003519E7" w:rsidTr="003519E7">
        <w:trPr>
          <w:tblCellSpacing w:w="15" w:type="dxa"/>
        </w:trPr>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This course is a survey of the literature of the Hebrews with readings from the law, prophets, and other writings. Emphasis is placed on the use of literary, historical, archeological, and cultural analysis. Upon completion, students should be able to use the tools of critical analysis to read and understand Old Testament literature.</w:t>
            </w: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519E7" w:rsidRPr="003519E7" w:rsidTr="003519E7">
        <w:trPr>
          <w:tblCellSpacing w:w="15" w:type="dxa"/>
          <w:jc w:val="center"/>
        </w:trPr>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Times New Roman" w:eastAsia="Times New Roman" w:hAnsi="Times New Roman" w:cs="Times New Roman"/>
                <w:sz w:val="24"/>
                <w:szCs w:val="24"/>
              </w:rPr>
            </w:pP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519E7" w:rsidRPr="003519E7" w:rsidTr="003519E7">
        <w:trPr>
          <w:tblCellSpacing w:w="15" w:type="dxa"/>
          <w:jc w:val="center"/>
        </w:trPr>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Times New Roman" w:eastAsia="Times New Roman" w:hAnsi="Times New Roman" w:cs="Times New Roman"/>
                <w:sz w:val="24"/>
                <w:szCs w:val="24"/>
              </w:rPr>
            </w:pP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519E7" w:rsidRPr="003519E7" w:rsidTr="003519E7">
        <w:trPr>
          <w:tblCellSpacing w:w="15" w:type="dxa"/>
          <w:jc w:val="center"/>
        </w:trPr>
        <w:tc>
          <w:tcPr>
            <w:tcW w:w="1000" w:type="pct"/>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None</w:t>
            </w: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519E7" w:rsidRPr="003519E7" w:rsidTr="003519E7">
        <w:trPr>
          <w:tblCellSpacing w:w="15" w:type="dxa"/>
          <w:jc w:val="center"/>
        </w:trPr>
        <w:tc>
          <w:tcPr>
            <w:tcW w:w="1000" w:type="pct"/>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 xml:space="preserve">State </w:t>
            </w:r>
            <w:proofErr w:type="spellStart"/>
            <w:r w:rsidRPr="003519E7">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None</w:t>
            </w: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232"/>
        <w:gridCol w:w="2229"/>
      </w:tblGrid>
      <w:tr w:rsidR="003519E7" w:rsidRPr="003519E7" w:rsidTr="003519E7">
        <w:trPr>
          <w:tblCellSpacing w:w="15" w:type="dxa"/>
          <w:jc w:val="center"/>
        </w:trPr>
        <w:tc>
          <w:tcPr>
            <w:tcW w:w="990" w:type="pct"/>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This course has been approved for transfer under the CAA as a general education course in Humanities/Fine Arts.</w:t>
            </w:r>
            <w:r w:rsidRPr="003519E7">
              <w:rPr>
                <w:rFonts w:ascii="Arial" w:eastAsia="Times New Roman" w:hAnsi="Arial" w:cs="Arial"/>
                <w:color w:val="000000"/>
                <w:sz w:val="23"/>
                <w:szCs w:val="23"/>
              </w:rPr>
              <w:br/>
              <w:t>This course has been approved for transfer under the ICAA as a general education course in Humanities/Fine Arts.</w:t>
            </w:r>
          </w:p>
        </w:tc>
      </w:tr>
      <w:tr w:rsidR="003519E7" w:rsidRPr="003519E7" w:rsidTr="003519E7">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b/>
                <w:bCs/>
                <w:color w:val="000000"/>
                <w:sz w:val="23"/>
                <w:szCs w:val="23"/>
              </w:rPr>
            </w:pPr>
            <w:r w:rsidRPr="003519E7">
              <w:rPr>
                <w:rFonts w:ascii="Arial" w:eastAsia="Times New Roman" w:hAnsi="Arial" w:cs="Arial"/>
                <w:b/>
                <w:bCs/>
                <w:color w:val="000000"/>
                <w:sz w:val="23"/>
                <w:szCs w:val="23"/>
              </w:rPr>
              <w:t>REL-212</w:t>
            </w:r>
          </w:p>
        </w:tc>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b/>
                <w:bCs/>
                <w:color w:val="000000"/>
                <w:sz w:val="23"/>
                <w:szCs w:val="23"/>
              </w:rPr>
            </w:pPr>
            <w:r w:rsidRPr="003519E7">
              <w:rPr>
                <w:rFonts w:ascii="Arial" w:eastAsia="Times New Roman" w:hAnsi="Arial" w:cs="Arial"/>
                <w:b/>
                <w:bCs/>
                <w:color w:val="000000"/>
                <w:sz w:val="23"/>
                <w:szCs w:val="23"/>
              </w:rPr>
              <w:t>Intro to New Testament</w:t>
            </w:r>
          </w:p>
        </w:tc>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b/>
                <w:bCs/>
                <w:color w:val="000000"/>
                <w:sz w:val="23"/>
                <w:szCs w:val="23"/>
              </w:rPr>
            </w:pPr>
            <w:r w:rsidRPr="003519E7">
              <w:rPr>
                <w:rFonts w:ascii="Arial" w:eastAsia="Times New Roman" w:hAnsi="Arial" w:cs="Arial"/>
                <w:b/>
                <w:bCs/>
                <w:color w:val="000000"/>
                <w:sz w:val="23"/>
                <w:szCs w:val="23"/>
              </w:rPr>
              <w:t>REL-212</w:t>
            </w: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519E7" w:rsidRPr="003519E7" w:rsidTr="003519E7">
        <w:trPr>
          <w:tblCellSpacing w:w="15" w:type="dxa"/>
        </w:trPr>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This course is a survey of the literature of first-century Christianity with readings from the gospels, Acts, and the Pauline and pastoral letters. Topics include the literary structure, audience, and religious perspective of the writings, as well as the historical and cultural context of the early Christian community. Upon completion, students should be able to use the tools of critical analysis to read and understand New Testament literature.</w:t>
            </w: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519E7" w:rsidRPr="003519E7" w:rsidTr="003519E7">
        <w:trPr>
          <w:tblCellSpacing w:w="15" w:type="dxa"/>
          <w:jc w:val="center"/>
        </w:trPr>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Times New Roman" w:eastAsia="Times New Roman" w:hAnsi="Times New Roman" w:cs="Times New Roman"/>
                <w:sz w:val="24"/>
                <w:szCs w:val="24"/>
              </w:rPr>
            </w:pP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519E7" w:rsidRPr="003519E7" w:rsidTr="003519E7">
        <w:trPr>
          <w:tblCellSpacing w:w="15" w:type="dxa"/>
          <w:jc w:val="center"/>
        </w:trPr>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Times New Roman" w:eastAsia="Times New Roman" w:hAnsi="Times New Roman" w:cs="Times New Roman"/>
                <w:sz w:val="24"/>
                <w:szCs w:val="24"/>
              </w:rPr>
            </w:pP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519E7" w:rsidRPr="003519E7" w:rsidTr="003519E7">
        <w:trPr>
          <w:tblCellSpacing w:w="15" w:type="dxa"/>
          <w:jc w:val="center"/>
        </w:trPr>
        <w:tc>
          <w:tcPr>
            <w:tcW w:w="1000" w:type="pct"/>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None</w:t>
            </w: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519E7" w:rsidRPr="003519E7" w:rsidTr="003519E7">
        <w:trPr>
          <w:tblCellSpacing w:w="15" w:type="dxa"/>
          <w:jc w:val="center"/>
        </w:trPr>
        <w:tc>
          <w:tcPr>
            <w:tcW w:w="1000" w:type="pct"/>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 xml:space="preserve">State </w:t>
            </w:r>
            <w:proofErr w:type="spellStart"/>
            <w:r w:rsidRPr="003519E7">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None</w:t>
            </w: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070"/>
        <w:gridCol w:w="2391"/>
      </w:tblGrid>
      <w:tr w:rsidR="003519E7" w:rsidRPr="003519E7" w:rsidTr="003519E7">
        <w:trPr>
          <w:tblCellSpacing w:w="15" w:type="dxa"/>
          <w:jc w:val="center"/>
        </w:trPr>
        <w:tc>
          <w:tcPr>
            <w:tcW w:w="990" w:type="pct"/>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This course has been approved for transfer under the CAA as a general education course in Humanities/Fine Arts.</w:t>
            </w:r>
            <w:r w:rsidRPr="003519E7">
              <w:rPr>
                <w:rFonts w:ascii="Arial" w:eastAsia="Times New Roman" w:hAnsi="Arial" w:cs="Arial"/>
                <w:color w:val="000000"/>
                <w:sz w:val="23"/>
                <w:szCs w:val="23"/>
              </w:rPr>
              <w:br/>
              <w:t>This course has been approved for transfer under the ICAA as a general education course in Humanities/Fine Arts.</w:t>
            </w:r>
          </w:p>
        </w:tc>
      </w:tr>
      <w:tr w:rsidR="003519E7" w:rsidRPr="003519E7" w:rsidTr="003519E7">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b/>
                <w:bCs/>
                <w:color w:val="000000"/>
                <w:sz w:val="23"/>
                <w:szCs w:val="23"/>
              </w:rPr>
            </w:pPr>
            <w:r w:rsidRPr="003519E7">
              <w:rPr>
                <w:rFonts w:ascii="Arial" w:eastAsia="Times New Roman" w:hAnsi="Arial" w:cs="Arial"/>
                <w:b/>
                <w:bCs/>
                <w:color w:val="000000"/>
                <w:sz w:val="23"/>
                <w:szCs w:val="23"/>
              </w:rPr>
              <w:t>ENG-232</w:t>
            </w:r>
          </w:p>
        </w:tc>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b/>
                <w:bCs/>
                <w:color w:val="000000"/>
                <w:sz w:val="23"/>
                <w:szCs w:val="23"/>
              </w:rPr>
            </w:pPr>
            <w:r w:rsidRPr="003519E7">
              <w:rPr>
                <w:rFonts w:ascii="Arial" w:eastAsia="Times New Roman" w:hAnsi="Arial" w:cs="Arial"/>
                <w:b/>
                <w:bCs/>
                <w:color w:val="000000"/>
                <w:sz w:val="23"/>
                <w:szCs w:val="23"/>
              </w:rPr>
              <w:t>American Literature II</w:t>
            </w:r>
          </w:p>
        </w:tc>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b/>
                <w:bCs/>
                <w:color w:val="000000"/>
                <w:sz w:val="23"/>
                <w:szCs w:val="23"/>
              </w:rPr>
            </w:pPr>
            <w:r w:rsidRPr="003519E7">
              <w:rPr>
                <w:rFonts w:ascii="Arial" w:eastAsia="Times New Roman" w:hAnsi="Arial" w:cs="Arial"/>
                <w:b/>
                <w:bCs/>
                <w:color w:val="000000"/>
                <w:sz w:val="23"/>
                <w:szCs w:val="23"/>
              </w:rPr>
              <w:t>ENG-232</w:t>
            </w: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519E7" w:rsidRPr="003519E7" w:rsidTr="003519E7">
        <w:trPr>
          <w:tblCellSpacing w:w="15" w:type="dxa"/>
        </w:trPr>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This course covers selected works in American literature from 1865 to the present. Emphasis is placed on historical background, cultural context, and literary analysis of selected prose, poetry, and drama. Upon completion, students should be able to analyze and interpret literary works in their historical and cultural contexts.</w:t>
            </w: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519E7" w:rsidRPr="003519E7" w:rsidTr="003519E7">
        <w:trPr>
          <w:tblCellSpacing w:w="15" w:type="dxa"/>
          <w:jc w:val="center"/>
        </w:trPr>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Times New Roman" w:eastAsia="Times New Roman" w:hAnsi="Times New Roman" w:cs="Times New Roman"/>
                <w:sz w:val="24"/>
                <w:szCs w:val="24"/>
              </w:rPr>
            </w:pP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519E7" w:rsidRPr="003519E7" w:rsidTr="003519E7">
        <w:trPr>
          <w:tblCellSpacing w:w="15" w:type="dxa"/>
          <w:jc w:val="center"/>
        </w:trPr>
        <w:tc>
          <w:tcPr>
            <w:tcW w:w="1000" w:type="pct"/>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Competencies</w:t>
            </w:r>
          </w:p>
        </w:tc>
      </w:tr>
      <w:tr w:rsidR="003519E7" w:rsidRPr="003519E7" w:rsidTr="003519E7">
        <w:trPr>
          <w:tblCellSpacing w:w="15" w:type="dxa"/>
          <w:jc w:val="center"/>
        </w:trPr>
        <w:tc>
          <w:tcPr>
            <w:tcW w:w="4000" w:type="pct"/>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1. Describe, analyze, interpret, and evaluate features of literary texts in several genres, applying appropriate literary and cultural terms.</w:t>
            </w:r>
            <w:r w:rsidRPr="003519E7">
              <w:rPr>
                <w:rFonts w:ascii="Arial" w:eastAsia="Times New Roman" w:hAnsi="Arial" w:cs="Arial"/>
                <w:color w:val="000000"/>
                <w:sz w:val="23"/>
                <w:szCs w:val="23"/>
              </w:rPr>
              <w:br/>
              <w:t>2. Critically analyze and interpret American literature from 1865 to the present within historical and cultural contexts.</w:t>
            </w:r>
            <w:r w:rsidRPr="003519E7">
              <w:rPr>
                <w:rFonts w:ascii="Arial" w:eastAsia="Times New Roman" w:hAnsi="Arial" w:cs="Arial"/>
                <w:color w:val="000000"/>
                <w:sz w:val="23"/>
                <w:szCs w:val="23"/>
              </w:rPr>
              <w:br/>
            </w:r>
            <w:r w:rsidRPr="003519E7">
              <w:rPr>
                <w:rFonts w:ascii="Arial" w:eastAsia="Times New Roman" w:hAnsi="Arial" w:cs="Arial"/>
                <w:color w:val="000000"/>
                <w:sz w:val="23"/>
                <w:szCs w:val="23"/>
              </w:rPr>
              <w:lastRenderedPageBreak/>
              <w:t>3. Write critical essays about American literature that integrate primary and secondary sources using MLA documentation and standard academic written conventions.</w:t>
            </w: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519E7" w:rsidRPr="003519E7" w:rsidTr="003519E7">
        <w:trPr>
          <w:tblCellSpacing w:w="15" w:type="dxa"/>
          <w:jc w:val="center"/>
        </w:trPr>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Times New Roman" w:eastAsia="Times New Roman" w:hAnsi="Times New Roman" w:cs="Times New Roman"/>
                <w:sz w:val="24"/>
                <w:szCs w:val="24"/>
              </w:rPr>
            </w:pP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519E7" w:rsidRPr="003519E7" w:rsidTr="003519E7">
        <w:trPr>
          <w:tblCellSpacing w:w="15" w:type="dxa"/>
          <w:jc w:val="center"/>
        </w:trPr>
        <w:tc>
          <w:tcPr>
            <w:tcW w:w="1000" w:type="pct"/>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Take One: ENG-112, ENG-113, or ENG-114</w:t>
            </w: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519E7" w:rsidRPr="003519E7" w:rsidTr="003519E7">
        <w:trPr>
          <w:tblCellSpacing w:w="15" w:type="dxa"/>
          <w:jc w:val="center"/>
        </w:trPr>
        <w:tc>
          <w:tcPr>
            <w:tcW w:w="1000" w:type="pct"/>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 xml:space="preserve">State </w:t>
            </w:r>
            <w:proofErr w:type="spellStart"/>
            <w:r w:rsidRPr="003519E7">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None</w:t>
            </w: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698"/>
        <w:gridCol w:w="2763"/>
      </w:tblGrid>
      <w:tr w:rsidR="003519E7" w:rsidRPr="003519E7" w:rsidTr="003519E7">
        <w:trPr>
          <w:tblCellSpacing w:w="15" w:type="dxa"/>
          <w:jc w:val="center"/>
        </w:trPr>
        <w:tc>
          <w:tcPr>
            <w:tcW w:w="990" w:type="pct"/>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This course has been approved for transfer under the CAA as a general education course in Humanities/Fine Arts.</w:t>
            </w:r>
            <w:r w:rsidRPr="003519E7">
              <w:rPr>
                <w:rFonts w:ascii="Arial" w:eastAsia="Times New Roman" w:hAnsi="Arial" w:cs="Arial"/>
                <w:color w:val="000000"/>
                <w:sz w:val="23"/>
                <w:szCs w:val="23"/>
              </w:rPr>
              <w:br/>
              <w:t>This course has been approved for transfer under the ICAA as a general education course in Humanities/Fine Arts.</w:t>
            </w:r>
          </w:p>
        </w:tc>
      </w:tr>
      <w:tr w:rsidR="003519E7" w:rsidRPr="003519E7" w:rsidTr="003519E7">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b/>
                <w:bCs/>
                <w:color w:val="000000"/>
                <w:sz w:val="23"/>
                <w:szCs w:val="23"/>
              </w:rPr>
            </w:pPr>
            <w:r w:rsidRPr="003519E7">
              <w:rPr>
                <w:rFonts w:ascii="Arial" w:eastAsia="Times New Roman" w:hAnsi="Arial" w:cs="Arial"/>
                <w:b/>
                <w:bCs/>
                <w:color w:val="000000"/>
                <w:sz w:val="23"/>
                <w:szCs w:val="23"/>
              </w:rPr>
              <w:t>SOC-220</w:t>
            </w:r>
          </w:p>
        </w:tc>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b/>
                <w:bCs/>
                <w:color w:val="000000"/>
                <w:sz w:val="23"/>
                <w:szCs w:val="23"/>
              </w:rPr>
            </w:pPr>
            <w:r w:rsidRPr="003519E7">
              <w:rPr>
                <w:rFonts w:ascii="Arial" w:eastAsia="Times New Roman" w:hAnsi="Arial" w:cs="Arial"/>
                <w:b/>
                <w:bCs/>
                <w:color w:val="000000"/>
                <w:sz w:val="23"/>
                <w:szCs w:val="23"/>
              </w:rPr>
              <w:t>Social Problems</w:t>
            </w:r>
          </w:p>
        </w:tc>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b/>
                <w:bCs/>
                <w:color w:val="000000"/>
                <w:sz w:val="23"/>
                <w:szCs w:val="23"/>
              </w:rPr>
            </w:pPr>
            <w:r w:rsidRPr="003519E7">
              <w:rPr>
                <w:rFonts w:ascii="Arial" w:eastAsia="Times New Roman" w:hAnsi="Arial" w:cs="Arial"/>
                <w:b/>
                <w:bCs/>
                <w:color w:val="000000"/>
                <w:sz w:val="23"/>
                <w:szCs w:val="23"/>
              </w:rPr>
              <w:t>SOC-220</w:t>
            </w: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670"/>
      </w:tblGrid>
      <w:tr w:rsidR="003519E7" w:rsidRPr="003519E7" w:rsidTr="003519E7">
        <w:trPr>
          <w:tblCellSpacing w:w="15" w:type="dxa"/>
        </w:trPr>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S13948</w:t>
            </w:r>
          </w:p>
        </w:tc>
      </w:tr>
      <w:tr w:rsidR="003519E7" w:rsidRPr="003519E7" w:rsidTr="003519E7">
        <w:trPr>
          <w:tblCellSpacing w:w="15" w:type="dxa"/>
        </w:trPr>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Summer 1997</w:t>
            </w:r>
          </w:p>
        </w:tc>
      </w:tr>
      <w:tr w:rsidR="003519E7" w:rsidRPr="003519E7" w:rsidTr="003519E7">
        <w:trPr>
          <w:tblCellSpacing w:w="15" w:type="dxa"/>
        </w:trPr>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3519E7" w:rsidRPr="003519E7" w:rsidTr="003519E7">
        <w:trPr>
          <w:tblCellSpacing w:w="15" w:type="dxa"/>
        </w:trPr>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3</w:t>
            </w:r>
          </w:p>
        </w:tc>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3</w:t>
            </w: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519E7" w:rsidRPr="003519E7" w:rsidTr="003519E7">
        <w:trPr>
          <w:tblCellSpacing w:w="15" w:type="dxa"/>
        </w:trPr>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This course provides an in-depth study of current social problems. Emphasis is placed on causes, consequences, and possible solutions to problems associated with families, schools, workplaces, communities, and the environment. Upon completion, students should be able to recognize, define, analyze, and propose solutions to these problems.</w:t>
            </w: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519E7" w:rsidRPr="003519E7" w:rsidTr="003519E7">
        <w:trPr>
          <w:tblCellSpacing w:w="15" w:type="dxa"/>
          <w:jc w:val="center"/>
        </w:trPr>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Times New Roman" w:eastAsia="Times New Roman" w:hAnsi="Times New Roman" w:cs="Times New Roman"/>
                <w:sz w:val="24"/>
                <w:szCs w:val="24"/>
              </w:rPr>
            </w:pP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519E7" w:rsidRPr="003519E7" w:rsidTr="003519E7">
        <w:trPr>
          <w:tblCellSpacing w:w="15" w:type="dxa"/>
          <w:jc w:val="center"/>
        </w:trPr>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Times New Roman" w:eastAsia="Times New Roman" w:hAnsi="Times New Roman" w:cs="Times New Roman"/>
                <w:sz w:val="24"/>
                <w:szCs w:val="24"/>
              </w:rPr>
            </w:pP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519E7" w:rsidRPr="003519E7" w:rsidTr="003519E7">
        <w:trPr>
          <w:tblCellSpacing w:w="15" w:type="dxa"/>
          <w:jc w:val="center"/>
        </w:trPr>
        <w:tc>
          <w:tcPr>
            <w:tcW w:w="1000" w:type="pct"/>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None</w:t>
            </w: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519E7" w:rsidRPr="003519E7" w:rsidTr="003519E7">
        <w:trPr>
          <w:tblCellSpacing w:w="15" w:type="dxa"/>
          <w:jc w:val="center"/>
        </w:trPr>
        <w:tc>
          <w:tcPr>
            <w:tcW w:w="1000" w:type="pct"/>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 xml:space="preserve">State </w:t>
            </w:r>
            <w:proofErr w:type="spellStart"/>
            <w:r w:rsidRPr="003519E7">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None</w:t>
            </w: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907"/>
        <w:gridCol w:w="2554"/>
      </w:tblGrid>
      <w:tr w:rsidR="003519E7" w:rsidRPr="003519E7" w:rsidTr="003519E7">
        <w:trPr>
          <w:tblCellSpacing w:w="15" w:type="dxa"/>
          <w:jc w:val="center"/>
        </w:trPr>
        <w:tc>
          <w:tcPr>
            <w:tcW w:w="990" w:type="pct"/>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This course has been approved for transfer under the CAA as a general education course in Social/Behavioral Sciences.</w:t>
            </w:r>
            <w:r w:rsidRPr="003519E7">
              <w:rPr>
                <w:rFonts w:ascii="Arial" w:eastAsia="Times New Roman" w:hAnsi="Arial" w:cs="Arial"/>
                <w:color w:val="000000"/>
                <w:sz w:val="23"/>
                <w:szCs w:val="23"/>
              </w:rPr>
              <w:br/>
              <w:t>This course has been approved for transfer under the ICAA as a general education course in Social/Behavioral Sciences.</w:t>
            </w:r>
          </w:p>
        </w:tc>
      </w:tr>
      <w:tr w:rsidR="003519E7" w:rsidRPr="003519E7" w:rsidTr="003519E7">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b/>
                <w:bCs/>
                <w:color w:val="000000"/>
                <w:sz w:val="23"/>
                <w:szCs w:val="23"/>
              </w:rPr>
            </w:pPr>
            <w:r w:rsidRPr="003519E7">
              <w:rPr>
                <w:rFonts w:ascii="Arial" w:eastAsia="Times New Roman" w:hAnsi="Arial" w:cs="Arial"/>
                <w:b/>
                <w:bCs/>
                <w:color w:val="000000"/>
                <w:sz w:val="23"/>
                <w:szCs w:val="23"/>
              </w:rPr>
              <w:t>SOC-240</w:t>
            </w:r>
          </w:p>
        </w:tc>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b/>
                <w:bCs/>
                <w:color w:val="000000"/>
                <w:sz w:val="23"/>
                <w:szCs w:val="23"/>
              </w:rPr>
            </w:pPr>
            <w:r w:rsidRPr="003519E7">
              <w:rPr>
                <w:rFonts w:ascii="Arial" w:eastAsia="Times New Roman" w:hAnsi="Arial" w:cs="Arial"/>
                <w:b/>
                <w:bCs/>
                <w:color w:val="000000"/>
                <w:sz w:val="23"/>
                <w:szCs w:val="23"/>
              </w:rPr>
              <w:t>Social Psychology</w:t>
            </w:r>
          </w:p>
        </w:tc>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b/>
                <w:bCs/>
                <w:color w:val="000000"/>
                <w:sz w:val="23"/>
                <w:szCs w:val="23"/>
              </w:rPr>
            </w:pPr>
            <w:r w:rsidRPr="003519E7">
              <w:rPr>
                <w:rFonts w:ascii="Arial" w:eastAsia="Times New Roman" w:hAnsi="Arial" w:cs="Arial"/>
                <w:b/>
                <w:bCs/>
                <w:color w:val="000000"/>
                <w:sz w:val="23"/>
                <w:szCs w:val="23"/>
              </w:rPr>
              <w:t>SOC-240</w:t>
            </w: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519E7" w:rsidRPr="003519E7" w:rsidTr="003519E7">
        <w:trPr>
          <w:tblCellSpacing w:w="15" w:type="dxa"/>
        </w:trPr>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This course examines the influence of culture and social groups on individual behavior and personality. Emphasis is placed on the process of socialization, communication, conformity, deviance, interpersonal attraction, intimacy, race and ethnicity, small group experiences, and social movements. Upon completion, students should be able to identify and analyze cultural and social forces that influence the individual in a society.</w:t>
            </w: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519E7" w:rsidRPr="003519E7" w:rsidTr="003519E7">
        <w:trPr>
          <w:tblCellSpacing w:w="15" w:type="dxa"/>
          <w:jc w:val="center"/>
        </w:trPr>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Times New Roman" w:eastAsia="Times New Roman" w:hAnsi="Times New Roman" w:cs="Times New Roman"/>
                <w:sz w:val="24"/>
                <w:szCs w:val="24"/>
              </w:rPr>
            </w:pP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519E7" w:rsidRPr="003519E7" w:rsidTr="003519E7">
        <w:trPr>
          <w:tblCellSpacing w:w="15" w:type="dxa"/>
          <w:jc w:val="center"/>
        </w:trPr>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Times New Roman" w:eastAsia="Times New Roman" w:hAnsi="Times New Roman" w:cs="Times New Roman"/>
                <w:sz w:val="24"/>
                <w:szCs w:val="24"/>
              </w:rPr>
            </w:pP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519E7" w:rsidRPr="003519E7" w:rsidTr="003519E7">
        <w:trPr>
          <w:tblCellSpacing w:w="15" w:type="dxa"/>
          <w:jc w:val="center"/>
        </w:trPr>
        <w:tc>
          <w:tcPr>
            <w:tcW w:w="1000" w:type="pct"/>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None</w:t>
            </w: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519E7" w:rsidRPr="003519E7" w:rsidTr="003519E7">
        <w:trPr>
          <w:tblCellSpacing w:w="15" w:type="dxa"/>
          <w:jc w:val="center"/>
        </w:trPr>
        <w:tc>
          <w:tcPr>
            <w:tcW w:w="1000" w:type="pct"/>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 xml:space="preserve">State </w:t>
            </w:r>
            <w:proofErr w:type="spellStart"/>
            <w:r w:rsidRPr="003519E7">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None</w:t>
            </w: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181"/>
        <w:gridCol w:w="2280"/>
      </w:tblGrid>
      <w:tr w:rsidR="003519E7" w:rsidRPr="003519E7" w:rsidTr="003519E7">
        <w:trPr>
          <w:tblCellSpacing w:w="15" w:type="dxa"/>
          <w:jc w:val="center"/>
        </w:trPr>
        <w:tc>
          <w:tcPr>
            <w:tcW w:w="990" w:type="pct"/>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This course has been approved for transfer under the CAA as a general education course in Social/Behavioral Sciences.</w:t>
            </w:r>
            <w:r w:rsidRPr="003519E7">
              <w:rPr>
                <w:rFonts w:ascii="Arial" w:eastAsia="Times New Roman" w:hAnsi="Arial" w:cs="Arial"/>
                <w:color w:val="000000"/>
                <w:sz w:val="23"/>
                <w:szCs w:val="23"/>
              </w:rPr>
              <w:br/>
            </w:r>
            <w:r w:rsidRPr="003519E7">
              <w:rPr>
                <w:rFonts w:ascii="Arial" w:eastAsia="Times New Roman" w:hAnsi="Arial" w:cs="Arial"/>
                <w:color w:val="000000"/>
                <w:sz w:val="23"/>
                <w:szCs w:val="23"/>
              </w:rPr>
              <w:lastRenderedPageBreak/>
              <w:t>This course has been approved for transfer under the ICAA as a general education course in Social/Behavioral Sciences.</w:t>
            </w:r>
          </w:p>
        </w:tc>
      </w:tr>
      <w:tr w:rsidR="003519E7" w:rsidRPr="003519E7" w:rsidTr="003519E7">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b/>
                <w:bCs/>
                <w:color w:val="000000"/>
                <w:sz w:val="23"/>
                <w:szCs w:val="23"/>
              </w:rPr>
            </w:pPr>
            <w:r w:rsidRPr="003519E7">
              <w:rPr>
                <w:rFonts w:ascii="Arial" w:eastAsia="Times New Roman" w:hAnsi="Arial" w:cs="Arial"/>
                <w:b/>
                <w:bCs/>
                <w:color w:val="000000"/>
                <w:sz w:val="23"/>
                <w:szCs w:val="23"/>
              </w:rPr>
              <w:lastRenderedPageBreak/>
              <w:t>SOC-213</w:t>
            </w:r>
          </w:p>
        </w:tc>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b/>
                <w:bCs/>
                <w:color w:val="000000"/>
                <w:sz w:val="23"/>
                <w:szCs w:val="23"/>
              </w:rPr>
            </w:pPr>
            <w:r w:rsidRPr="003519E7">
              <w:rPr>
                <w:rFonts w:ascii="Arial" w:eastAsia="Times New Roman" w:hAnsi="Arial" w:cs="Arial"/>
                <w:b/>
                <w:bCs/>
                <w:color w:val="000000"/>
                <w:sz w:val="23"/>
                <w:szCs w:val="23"/>
              </w:rPr>
              <w:t>Sociology of the Family</w:t>
            </w:r>
          </w:p>
        </w:tc>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b/>
                <w:bCs/>
                <w:color w:val="000000"/>
                <w:sz w:val="23"/>
                <w:szCs w:val="23"/>
              </w:rPr>
            </w:pPr>
            <w:r w:rsidRPr="003519E7">
              <w:rPr>
                <w:rFonts w:ascii="Arial" w:eastAsia="Times New Roman" w:hAnsi="Arial" w:cs="Arial"/>
                <w:b/>
                <w:bCs/>
                <w:color w:val="000000"/>
                <w:sz w:val="23"/>
                <w:szCs w:val="23"/>
              </w:rPr>
              <w:t>SOC-213</w:t>
            </w: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519E7" w:rsidRPr="003519E7" w:rsidTr="003519E7">
        <w:trPr>
          <w:tblCellSpacing w:w="15" w:type="dxa"/>
        </w:trPr>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bookmarkStart w:id="0" w:name="_GoBack"/>
            <w:bookmarkEnd w:id="0"/>
            <w:r w:rsidRPr="003519E7">
              <w:rPr>
                <w:rFonts w:ascii="Arial" w:eastAsia="Times New Roman" w:hAnsi="Arial" w:cs="Arial"/>
                <w:color w:val="000000"/>
                <w:sz w:val="23"/>
                <w:szCs w:val="23"/>
              </w:rPr>
              <w:t>This course covers the institution of the family and other intimate relationships. Emphasis is placed on mate selection, gender roles, sexuality, communication, power and conflict, parenthood, diverse lifestyles, divorce and remarriage, and economic issues. Upon completion, students should be able to analyze the family as a social institution and the social forces which influence its development and change.</w:t>
            </w: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519E7" w:rsidRPr="003519E7" w:rsidTr="003519E7">
        <w:trPr>
          <w:tblCellSpacing w:w="15" w:type="dxa"/>
          <w:jc w:val="center"/>
        </w:trPr>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Times New Roman" w:eastAsia="Times New Roman" w:hAnsi="Times New Roman" w:cs="Times New Roman"/>
                <w:sz w:val="24"/>
                <w:szCs w:val="24"/>
              </w:rPr>
            </w:pP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519E7" w:rsidRPr="003519E7" w:rsidTr="003519E7">
        <w:trPr>
          <w:tblCellSpacing w:w="15" w:type="dxa"/>
          <w:jc w:val="center"/>
        </w:trPr>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Times New Roman" w:eastAsia="Times New Roman" w:hAnsi="Times New Roman" w:cs="Times New Roman"/>
                <w:sz w:val="24"/>
                <w:szCs w:val="24"/>
              </w:rPr>
            </w:pP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519E7" w:rsidRPr="003519E7" w:rsidTr="003519E7">
        <w:trPr>
          <w:tblCellSpacing w:w="15" w:type="dxa"/>
          <w:jc w:val="center"/>
        </w:trPr>
        <w:tc>
          <w:tcPr>
            <w:tcW w:w="1000" w:type="pct"/>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None</w:t>
            </w: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519E7" w:rsidRPr="003519E7" w:rsidTr="003519E7">
        <w:trPr>
          <w:tblCellSpacing w:w="15" w:type="dxa"/>
          <w:jc w:val="center"/>
        </w:trPr>
        <w:tc>
          <w:tcPr>
            <w:tcW w:w="1000" w:type="pct"/>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 xml:space="preserve">State </w:t>
            </w:r>
            <w:proofErr w:type="spellStart"/>
            <w:r w:rsidRPr="003519E7">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None</w:t>
            </w:r>
          </w:p>
        </w:tc>
      </w:tr>
    </w:tbl>
    <w:p w:rsidR="003519E7" w:rsidRPr="003519E7" w:rsidRDefault="003519E7" w:rsidP="003519E7">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519E7" w:rsidRPr="003519E7" w:rsidTr="003519E7">
        <w:trPr>
          <w:tblCellSpacing w:w="15" w:type="dxa"/>
          <w:jc w:val="center"/>
        </w:trPr>
        <w:tc>
          <w:tcPr>
            <w:tcW w:w="1000" w:type="pct"/>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3519E7" w:rsidRPr="003519E7" w:rsidRDefault="003519E7" w:rsidP="003519E7">
            <w:pPr>
              <w:spacing w:after="0" w:line="240" w:lineRule="auto"/>
              <w:rPr>
                <w:rFonts w:ascii="Arial" w:eastAsia="Times New Roman" w:hAnsi="Arial" w:cs="Arial"/>
                <w:color w:val="000000"/>
                <w:sz w:val="23"/>
                <w:szCs w:val="23"/>
              </w:rPr>
            </w:pPr>
            <w:r w:rsidRPr="003519E7">
              <w:rPr>
                <w:rFonts w:ascii="Arial" w:eastAsia="Times New Roman" w:hAnsi="Arial" w:cs="Arial"/>
                <w:color w:val="000000"/>
                <w:sz w:val="23"/>
                <w:szCs w:val="23"/>
              </w:rPr>
              <w:t>This course has been approved for transfer under the CAA as a general education course in Social/Behavioral Sciences.</w:t>
            </w:r>
            <w:r w:rsidRPr="003519E7">
              <w:rPr>
                <w:rFonts w:ascii="Arial" w:eastAsia="Times New Roman" w:hAnsi="Arial" w:cs="Arial"/>
                <w:color w:val="000000"/>
                <w:sz w:val="23"/>
                <w:szCs w:val="23"/>
              </w:rPr>
              <w:br/>
              <w:t>This course has been approved for transfer under the ICAA as a general education course in Social/Behavioral Sciences.</w:t>
            </w:r>
          </w:p>
        </w:tc>
      </w:tr>
    </w:tbl>
    <w:p w:rsidR="00E70833" w:rsidRPr="00E70833" w:rsidRDefault="00E70833" w:rsidP="00E70833">
      <w:pPr>
        <w:spacing w:after="0" w:line="240" w:lineRule="auto"/>
        <w:rPr>
          <w:rFonts w:ascii="Times New Roman" w:eastAsia="Times New Roman" w:hAnsi="Times New Roman" w:cs="Times New Roman"/>
          <w:vanish/>
          <w:sz w:val="24"/>
          <w:szCs w:val="24"/>
        </w:rPr>
      </w:pPr>
    </w:p>
    <w:p w:rsidR="0064097C" w:rsidRDefault="0064097C" w:rsidP="003F2BB0"/>
    <w:sectPr w:rsidR="00640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BB0"/>
    <w:rsid w:val="00032FC9"/>
    <w:rsid w:val="000D4204"/>
    <w:rsid w:val="00162C7C"/>
    <w:rsid w:val="00163A61"/>
    <w:rsid w:val="001C6306"/>
    <w:rsid w:val="001F421F"/>
    <w:rsid w:val="002D4885"/>
    <w:rsid w:val="003519E7"/>
    <w:rsid w:val="00374B70"/>
    <w:rsid w:val="003A3B28"/>
    <w:rsid w:val="003F2BB0"/>
    <w:rsid w:val="005D25E0"/>
    <w:rsid w:val="005E6D5A"/>
    <w:rsid w:val="006367E9"/>
    <w:rsid w:val="0064097C"/>
    <w:rsid w:val="00660A20"/>
    <w:rsid w:val="00785558"/>
    <w:rsid w:val="00824D9D"/>
    <w:rsid w:val="00906911"/>
    <w:rsid w:val="00926B1C"/>
    <w:rsid w:val="00A576DB"/>
    <w:rsid w:val="00C943ED"/>
    <w:rsid w:val="00D016FE"/>
    <w:rsid w:val="00DB5233"/>
    <w:rsid w:val="00E70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BEC1E"/>
  <w15:chartTrackingRefBased/>
  <w15:docId w15:val="{0732D3C5-6E9D-4CFE-82F3-C0E91424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B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2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C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0541">
      <w:bodyDiv w:val="1"/>
      <w:marLeft w:val="0"/>
      <w:marRight w:val="0"/>
      <w:marTop w:val="0"/>
      <w:marBottom w:val="0"/>
      <w:divBdr>
        <w:top w:val="none" w:sz="0" w:space="0" w:color="auto"/>
        <w:left w:val="none" w:sz="0" w:space="0" w:color="auto"/>
        <w:bottom w:val="none" w:sz="0" w:space="0" w:color="auto"/>
        <w:right w:val="none" w:sz="0" w:space="0" w:color="auto"/>
      </w:divBdr>
    </w:div>
    <w:div w:id="48042908">
      <w:bodyDiv w:val="1"/>
      <w:marLeft w:val="0"/>
      <w:marRight w:val="0"/>
      <w:marTop w:val="0"/>
      <w:marBottom w:val="0"/>
      <w:divBdr>
        <w:top w:val="none" w:sz="0" w:space="0" w:color="auto"/>
        <w:left w:val="none" w:sz="0" w:space="0" w:color="auto"/>
        <w:bottom w:val="none" w:sz="0" w:space="0" w:color="auto"/>
        <w:right w:val="none" w:sz="0" w:space="0" w:color="auto"/>
      </w:divBdr>
    </w:div>
    <w:div w:id="114101928">
      <w:bodyDiv w:val="1"/>
      <w:marLeft w:val="0"/>
      <w:marRight w:val="0"/>
      <w:marTop w:val="0"/>
      <w:marBottom w:val="0"/>
      <w:divBdr>
        <w:top w:val="none" w:sz="0" w:space="0" w:color="auto"/>
        <w:left w:val="none" w:sz="0" w:space="0" w:color="auto"/>
        <w:bottom w:val="none" w:sz="0" w:space="0" w:color="auto"/>
        <w:right w:val="none" w:sz="0" w:space="0" w:color="auto"/>
      </w:divBdr>
    </w:div>
    <w:div w:id="117337836">
      <w:bodyDiv w:val="1"/>
      <w:marLeft w:val="0"/>
      <w:marRight w:val="0"/>
      <w:marTop w:val="0"/>
      <w:marBottom w:val="0"/>
      <w:divBdr>
        <w:top w:val="none" w:sz="0" w:space="0" w:color="auto"/>
        <w:left w:val="none" w:sz="0" w:space="0" w:color="auto"/>
        <w:bottom w:val="none" w:sz="0" w:space="0" w:color="auto"/>
        <w:right w:val="none" w:sz="0" w:space="0" w:color="auto"/>
      </w:divBdr>
    </w:div>
    <w:div w:id="125201191">
      <w:bodyDiv w:val="1"/>
      <w:marLeft w:val="0"/>
      <w:marRight w:val="0"/>
      <w:marTop w:val="0"/>
      <w:marBottom w:val="0"/>
      <w:divBdr>
        <w:top w:val="none" w:sz="0" w:space="0" w:color="auto"/>
        <w:left w:val="none" w:sz="0" w:space="0" w:color="auto"/>
        <w:bottom w:val="none" w:sz="0" w:space="0" w:color="auto"/>
        <w:right w:val="none" w:sz="0" w:space="0" w:color="auto"/>
      </w:divBdr>
    </w:div>
    <w:div w:id="184441680">
      <w:bodyDiv w:val="1"/>
      <w:marLeft w:val="0"/>
      <w:marRight w:val="0"/>
      <w:marTop w:val="0"/>
      <w:marBottom w:val="0"/>
      <w:divBdr>
        <w:top w:val="none" w:sz="0" w:space="0" w:color="auto"/>
        <w:left w:val="none" w:sz="0" w:space="0" w:color="auto"/>
        <w:bottom w:val="none" w:sz="0" w:space="0" w:color="auto"/>
        <w:right w:val="none" w:sz="0" w:space="0" w:color="auto"/>
      </w:divBdr>
    </w:div>
    <w:div w:id="188880068">
      <w:bodyDiv w:val="1"/>
      <w:marLeft w:val="0"/>
      <w:marRight w:val="0"/>
      <w:marTop w:val="0"/>
      <w:marBottom w:val="0"/>
      <w:divBdr>
        <w:top w:val="none" w:sz="0" w:space="0" w:color="auto"/>
        <w:left w:val="none" w:sz="0" w:space="0" w:color="auto"/>
        <w:bottom w:val="none" w:sz="0" w:space="0" w:color="auto"/>
        <w:right w:val="none" w:sz="0" w:space="0" w:color="auto"/>
      </w:divBdr>
    </w:div>
    <w:div w:id="290676899">
      <w:bodyDiv w:val="1"/>
      <w:marLeft w:val="0"/>
      <w:marRight w:val="0"/>
      <w:marTop w:val="0"/>
      <w:marBottom w:val="0"/>
      <w:divBdr>
        <w:top w:val="none" w:sz="0" w:space="0" w:color="auto"/>
        <w:left w:val="none" w:sz="0" w:space="0" w:color="auto"/>
        <w:bottom w:val="none" w:sz="0" w:space="0" w:color="auto"/>
        <w:right w:val="none" w:sz="0" w:space="0" w:color="auto"/>
      </w:divBdr>
    </w:div>
    <w:div w:id="293829347">
      <w:bodyDiv w:val="1"/>
      <w:marLeft w:val="0"/>
      <w:marRight w:val="0"/>
      <w:marTop w:val="0"/>
      <w:marBottom w:val="0"/>
      <w:divBdr>
        <w:top w:val="none" w:sz="0" w:space="0" w:color="auto"/>
        <w:left w:val="none" w:sz="0" w:space="0" w:color="auto"/>
        <w:bottom w:val="none" w:sz="0" w:space="0" w:color="auto"/>
        <w:right w:val="none" w:sz="0" w:space="0" w:color="auto"/>
      </w:divBdr>
    </w:div>
    <w:div w:id="427775101">
      <w:bodyDiv w:val="1"/>
      <w:marLeft w:val="0"/>
      <w:marRight w:val="0"/>
      <w:marTop w:val="0"/>
      <w:marBottom w:val="0"/>
      <w:divBdr>
        <w:top w:val="none" w:sz="0" w:space="0" w:color="auto"/>
        <w:left w:val="none" w:sz="0" w:space="0" w:color="auto"/>
        <w:bottom w:val="none" w:sz="0" w:space="0" w:color="auto"/>
        <w:right w:val="none" w:sz="0" w:space="0" w:color="auto"/>
      </w:divBdr>
    </w:div>
    <w:div w:id="428887100">
      <w:bodyDiv w:val="1"/>
      <w:marLeft w:val="0"/>
      <w:marRight w:val="0"/>
      <w:marTop w:val="0"/>
      <w:marBottom w:val="0"/>
      <w:divBdr>
        <w:top w:val="none" w:sz="0" w:space="0" w:color="auto"/>
        <w:left w:val="none" w:sz="0" w:space="0" w:color="auto"/>
        <w:bottom w:val="none" w:sz="0" w:space="0" w:color="auto"/>
        <w:right w:val="none" w:sz="0" w:space="0" w:color="auto"/>
      </w:divBdr>
    </w:div>
    <w:div w:id="429282731">
      <w:bodyDiv w:val="1"/>
      <w:marLeft w:val="0"/>
      <w:marRight w:val="0"/>
      <w:marTop w:val="0"/>
      <w:marBottom w:val="0"/>
      <w:divBdr>
        <w:top w:val="none" w:sz="0" w:space="0" w:color="auto"/>
        <w:left w:val="none" w:sz="0" w:space="0" w:color="auto"/>
        <w:bottom w:val="none" w:sz="0" w:space="0" w:color="auto"/>
        <w:right w:val="none" w:sz="0" w:space="0" w:color="auto"/>
      </w:divBdr>
    </w:div>
    <w:div w:id="514730874">
      <w:bodyDiv w:val="1"/>
      <w:marLeft w:val="0"/>
      <w:marRight w:val="0"/>
      <w:marTop w:val="0"/>
      <w:marBottom w:val="0"/>
      <w:divBdr>
        <w:top w:val="none" w:sz="0" w:space="0" w:color="auto"/>
        <w:left w:val="none" w:sz="0" w:space="0" w:color="auto"/>
        <w:bottom w:val="none" w:sz="0" w:space="0" w:color="auto"/>
        <w:right w:val="none" w:sz="0" w:space="0" w:color="auto"/>
      </w:divBdr>
    </w:div>
    <w:div w:id="528183663">
      <w:bodyDiv w:val="1"/>
      <w:marLeft w:val="0"/>
      <w:marRight w:val="0"/>
      <w:marTop w:val="0"/>
      <w:marBottom w:val="0"/>
      <w:divBdr>
        <w:top w:val="none" w:sz="0" w:space="0" w:color="auto"/>
        <w:left w:val="none" w:sz="0" w:space="0" w:color="auto"/>
        <w:bottom w:val="none" w:sz="0" w:space="0" w:color="auto"/>
        <w:right w:val="none" w:sz="0" w:space="0" w:color="auto"/>
      </w:divBdr>
    </w:div>
    <w:div w:id="595137277">
      <w:bodyDiv w:val="1"/>
      <w:marLeft w:val="0"/>
      <w:marRight w:val="0"/>
      <w:marTop w:val="0"/>
      <w:marBottom w:val="0"/>
      <w:divBdr>
        <w:top w:val="none" w:sz="0" w:space="0" w:color="auto"/>
        <w:left w:val="none" w:sz="0" w:space="0" w:color="auto"/>
        <w:bottom w:val="none" w:sz="0" w:space="0" w:color="auto"/>
        <w:right w:val="none" w:sz="0" w:space="0" w:color="auto"/>
      </w:divBdr>
    </w:div>
    <w:div w:id="603534199">
      <w:bodyDiv w:val="1"/>
      <w:marLeft w:val="0"/>
      <w:marRight w:val="0"/>
      <w:marTop w:val="0"/>
      <w:marBottom w:val="0"/>
      <w:divBdr>
        <w:top w:val="none" w:sz="0" w:space="0" w:color="auto"/>
        <w:left w:val="none" w:sz="0" w:space="0" w:color="auto"/>
        <w:bottom w:val="none" w:sz="0" w:space="0" w:color="auto"/>
        <w:right w:val="none" w:sz="0" w:space="0" w:color="auto"/>
      </w:divBdr>
    </w:div>
    <w:div w:id="700476607">
      <w:bodyDiv w:val="1"/>
      <w:marLeft w:val="0"/>
      <w:marRight w:val="0"/>
      <w:marTop w:val="0"/>
      <w:marBottom w:val="0"/>
      <w:divBdr>
        <w:top w:val="none" w:sz="0" w:space="0" w:color="auto"/>
        <w:left w:val="none" w:sz="0" w:space="0" w:color="auto"/>
        <w:bottom w:val="none" w:sz="0" w:space="0" w:color="auto"/>
        <w:right w:val="none" w:sz="0" w:space="0" w:color="auto"/>
      </w:divBdr>
    </w:div>
    <w:div w:id="825978037">
      <w:bodyDiv w:val="1"/>
      <w:marLeft w:val="0"/>
      <w:marRight w:val="0"/>
      <w:marTop w:val="0"/>
      <w:marBottom w:val="0"/>
      <w:divBdr>
        <w:top w:val="none" w:sz="0" w:space="0" w:color="auto"/>
        <w:left w:val="none" w:sz="0" w:space="0" w:color="auto"/>
        <w:bottom w:val="none" w:sz="0" w:space="0" w:color="auto"/>
        <w:right w:val="none" w:sz="0" w:space="0" w:color="auto"/>
      </w:divBdr>
    </w:div>
    <w:div w:id="962229532">
      <w:bodyDiv w:val="1"/>
      <w:marLeft w:val="0"/>
      <w:marRight w:val="0"/>
      <w:marTop w:val="0"/>
      <w:marBottom w:val="0"/>
      <w:divBdr>
        <w:top w:val="none" w:sz="0" w:space="0" w:color="auto"/>
        <w:left w:val="none" w:sz="0" w:space="0" w:color="auto"/>
        <w:bottom w:val="none" w:sz="0" w:space="0" w:color="auto"/>
        <w:right w:val="none" w:sz="0" w:space="0" w:color="auto"/>
      </w:divBdr>
    </w:div>
    <w:div w:id="985008134">
      <w:bodyDiv w:val="1"/>
      <w:marLeft w:val="0"/>
      <w:marRight w:val="0"/>
      <w:marTop w:val="0"/>
      <w:marBottom w:val="0"/>
      <w:divBdr>
        <w:top w:val="none" w:sz="0" w:space="0" w:color="auto"/>
        <w:left w:val="none" w:sz="0" w:space="0" w:color="auto"/>
        <w:bottom w:val="none" w:sz="0" w:space="0" w:color="auto"/>
        <w:right w:val="none" w:sz="0" w:space="0" w:color="auto"/>
      </w:divBdr>
    </w:div>
    <w:div w:id="1051268807">
      <w:bodyDiv w:val="1"/>
      <w:marLeft w:val="0"/>
      <w:marRight w:val="0"/>
      <w:marTop w:val="0"/>
      <w:marBottom w:val="0"/>
      <w:divBdr>
        <w:top w:val="none" w:sz="0" w:space="0" w:color="auto"/>
        <w:left w:val="none" w:sz="0" w:space="0" w:color="auto"/>
        <w:bottom w:val="none" w:sz="0" w:space="0" w:color="auto"/>
        <w:right w:val="none" w:sz="0" w:space="0" w:color="auto"/>
      </w:divBdr>
    </w:div>
    <w:div w:id="1110852698">
      <w:bodyDiv w:val="1"/>
      <w:marLeft w:val="0"/>
      <w:marRight w:val="0"/>
      <w:marTop w:val="0"/>
      <w:marBottom w:val="0"/>
      <w:divBdr>
        <w:top w:val="none" w:sz="0" w:space="0" w:color="auto"/>
        <w:left w:val="none" w:sz="0" w:space="0" w:color="auto"/>
        <w:bottom w:val="none" w:sz="0" w:space="0" w:color="auto"/>
        <w:right w:val="none" w:sz="0" w:space="0" w:color="auto"/>
      </w:divBdr>
    </w:div>
    <w:div w:id="1127743508">
      <w:bodyDiv w:val="1"/>
      <w:marLeft w:val="0"/>
      <w:marRight w:val="0"/>
      <w:marTop w:val="0"/>
      <w:marBottom w:val="0"/>
      <w:divBdr>
        <w:top w:val="none" w:sz="0" w:space="0" w:color="auto"/>
        <w:left w:val="none" w:sz="0" w:space="0" w:color="auto"/>
        <w:bottom w:val="none" w:sz="0" w:space="0" w:color="auto"/>
        <w:right w:val="none" w:sz="0" w:space="0" w:color="auto"/>
      </w:divBdr>
    </w:div>
    <w:div w:id="1148013262">
      <w:bodyDiv w:val="1"/>
      <w:marLeft w:val="0"/>
      <w:marRight w:val="0"/>
      <w:marTop w:val="0"/>
      <w:marBottom w:val="0"/>
      <w:divBdr>
        <w:top w:val="none" w:sz="0" w:space="0" w:color="auto"/>
        <w:left w:val="none" w:sz="0" w:space="0" w:color="auto"/>
        <w:bottom w:val="none" w:sz="0" w:space="0" w:color="auto"/>
        <w:right w:val="none" w:sz="0" w:space="0" w:color="auto"/>
      </w:divBdr>
    </w:div>
    <w:div w:id="1206287044">
      <w:bodyDiv w:val="1"/>
      <w:marLeft w:val="0"/>
      <w:marRight w:val="0"/>
      <w:marTop w:val="0"/>
      <w:marBottom w:val="0"/>
      <w:divBdr>
        <w:top w:val="none" w:sz="0" w:space="0" w:color="auto"/>
        <w:left w:val="none" w:sz="0" w:space="0" w:color="auto"/>
        <w:bottom w:val="none" w:sz="0" w:space="0" w:color="auto"/>
        <w:right w:val="none" w:sz="0" w:space="0" w:color="auto"/>
      </w:divBdr>
    </w:div>
    <w:div w:id="1227493718">
      <w:bodyDiv w:val="1"/>
      <w:marLeft w:val="0"/>
      <w:marRight w:val="0"/>
      <w:marTop w:val="0"/>
      <w:marBottom w:val="0"/>
      <w:divBdr>
        <w:top w:val="none" w:sz="0" w:space="0" w:color="auto"/>
        <w:left w:val="none" w:sz="0" w:space="0" w:color="auto"/>
        <w:bottom w:val="none" w:sz="0" w:space="0" w:color="auto"/>
        <w:right w:val="none" w:sz="0" w:space="0" w:color="auto"/>
      </w:divBdr>
    </w:div>
    <w:div w:id="1230921358">
      <w:bodyDiv w:val="1"/>
      <w:marLeft w:val="0"/>
      <w:marRight w:val="0"/>
      <w:marTop w:val="0"/>
      <w:marBottom w:val="0"/>
      <w:divBdr>
        <w:top w:val="none" w:sz="0" w:space="0" w:color="auto"/>
        <w:left w:val="none" w:sz="0" w:space="0" w:color="auto"/>
        <w:bottom w:val="none" w:sz="0" w:space="0" w:color="auto"/>
        <w:right w:val="none" w:sz="0" w:space="0" w:color="auto"/>
      </w:divBdr>
    </w:div>
    <w:div w:id="1242448344">
      <w:bodyDiv w:val="1"/>
      <w:marLeft w:val="0"/>
      <w:marRight w:val="0"/>
      <w:marTop w:val="0"/>
      <w:marBottom w:val="0"/>
      <w:divBdr>
        <w:top w:val="none" w:sz="0" w:space="0" w:color="auto"/>
        <w:left w:val="none" w:sz="0" w:space="0" w:color="auto"/>
        <w:bottom w:val="none" w:sz="0" w:space="0" w:color="auto"/>
        <w:right w:val="none" w:sz="0" w:space="0" w:color="auto"/>
      </w:divBdr>
    </w:div>
    <w:div w:id="1269777775">
      <w:bodyDiv w:val="1"/>
      <w:marLeft w:val="0"/>
      <w:marRight w:val="0"/>
      <w:marTop w:val="0"/>
      <w:marBottom w:val="0"/>
      <w:divBdr>
        <w:top w:val="none" w:sz="0" w:space="0" w:color="auto"/>
        <w:left w:val="none" w:sz="0" w:space="0" w:color="auto"/>
        <w:bottom w:val="none" w:sz="0" w:space="0" w:color="auto"/>
        <w:right w:val="none" w:sz="0" w:space="0" w:color="auto"/>
      </w:divBdr>
    </w:div>
    <w:div w:id="1333071332">
      <w:bodyDiv w:val="1"/>
      <w:marLeft w:val="0"/>
      <w:marRight w:val="0"/>
      <w:marTop w:val="0"/>
      <w:marBottom w:val="0"/>
      <w:divBdr>
        <w:top w:val="none" w:sz="0" w:space="0" w:color="auto"/>
        <w:left w:val="none" w:sz="0" w:space="0" w:color="auto"/>
        <w:bottom w:val="none" w:sz="0" w:space="0" w:color="auto"/>
        <w:right w:val="none" w:sz="0" w:space="0" w:color="auto"/>
      </w:divBdr>
    </w:div>
    <w:div w:id="1351954022">
      <w:bodyDiv w:val="1"/>
      <w:marLeft w:val="0"/>
      <w:marRight w:val="0"/>
      <w:marTop w:val="0"/>
      <w:marBottom w:val="0"/>
      <w:divBdr>
        <w:top w:val="none" w:sz="0" w:space="0" w:color="auto"/>
        <w:left w:val="none" w:sz="0" w:space="0" w:color="auto"/>
        <w:bottom w:val="none" w:sz="0" w:space="0" w:color="auto"/>
        <w:right w:val="none" w:sz="0" w:space="0" w:color="auto"/>
      </w:divBdr>
    </w:div>
    <w:div w:id="1373773178">
      <w:bodyDiv w:val="1"/>
      <w:marLeft w:val="0"/>
      <w:marRight w:val="0"/>
      <w:marTop w:val="0"/>
      <w:marBottom w:val="0"/>
      <w:divBdr>
        <w:top w:val="none" w:sz="0" w:space="0" w:color="auto"/>
        <w:left w:val="none" w:sz="0" w:space="0" w:color="auto"/>
        <w:bottom w:val="none" w:sz="0" w:space="0" w:color="auto"/>
        <w:right w:val="none" w:sz="0" w:space="0" w:color="auto"/>
      </w:divBdr>
    </w:div>
    <w:div w:id="1393309501">
      <w:bodyDiv w:val="1"/>
      <w:marLeft w:val="0"/>
      <w:marRight w:val="0"/>
      <w:marTop w:val="0"/>
      <w:marBottom w:val="0"/>
      <w:divBdr>
        <w:top w:val="none" w:sz="0" w:space="0" w:color="auto"/>
        <w:left w:val="none" w:sz="0" w:space="0" w:color="auto"/>
        <w:bottom w:val="none" w:sz="0" w:space="0" w:color="auto"/>
        <w:right w:val="none" w:sz="0" w:space="0" w:color="auto"/>
      </w:divBdr>
    </w:div>
    <w:div w:id="1397707734">
      <w:bodyDiv w:val="1"/>
      <w:marLeft w:val="0"/>
      <w:marRight w:val="0"/>
      <w:marTop w:val="0"/>
      <w:marBottom w:val="0"/>
      <w:divBdr>
        <w:top w:val="none" w:sz="0" w:space="0" w:color="auto"/>
        <w:left w:val="none" w:sz="0" w:space="0" w:color="auto"/>
        <w:bottom w:val="none" w:sz="0" w:space="0" w:color="auto"/>
        <w:right w:val="none" w:sz="0" w:space="0" w:color="auto"/>
      </w:divBdr>
    </w:div>
    <w:div w:id="1429959267">
      <w:bodyDiv w:val="1"/>
      <w:marLeft w:val="0"/>
      <w:marRight w:val="0"/>
      <w:marTop w:val="0"/>
      <w:marBottom w:val="0"/>
      <w:divBdr>
        <w:top w:val="none" w:sz="0" w:space="0" w:color="auto"/>
        <w:left w:val="none" w:sz="0" w:space="0" w:color="auto"/>
        <w:bottom w:val="none" w:sz="0" w:space="0" w:color="auto"/>
        <w:right w:val="none" w:sz="0" w:space="0" w:color="auto"/>
      </w:divBdr>
    </w:div>
    <w:div w:id="1457289799">
      <w:bodyDiv w:val="1"/>
      <w:marLeft w:val="0"/>
      <w:marRight w:val="0"/>
      <w:marTop w:val="0"/>
      <w:marBottom w:val="0"/>
      <w:divBdr>
        <w:top w:val="none" w:sz="0" w:space="0" w:color="auto"/>
        <w:left w:val="none" w:sz="0" w:space="0" w:color="auto"/>
        <w:bottom w:val="none" w:sz="0" w:space="0" w:color="auto"/>
        <w:right w:val="none" w:sz="0" w:space="0" w:color="auto"/>
      </w:divBdr>
    </w:div>
    <w:div w:id="1477448584">
      <w:bodyDiv w:val="1"/>
      <w:marLeft w:val="0"/>
      <w:marRight w:val="0"/>
      <w:marTop w:val="0"/>
      <w:marBottom w:val="0"/>
      <w:divBdr>
        <w:top w:val="none" w:sz="0" w:space="0" w:color="auto"/>
        <w:left w:val="none" w:sz="0" w:space="0" w:color="auto"/>
        <w:bottom w:val="none" w:sz="0" w:space="0" w:color="auto"/>
        <w:right w:val="none" w:sz="0" w:space="0" w:color="auto"/>
      </w:divBdr>
    </w:div>
    <w:div w:id="1513108572">
      <w:bodyDiv w:val="1"/>
      <w:marLeft w:val="0"/>
      <w:marRight w:val="0"/>
      <w:marTop w:val="0"/>
      <w:marBottom w:val="0"/>
      <w:divBdr>
        <w:top w:val="none" w:sz="0" w:space="0" w:color="auto"/>
        <w:left w:val="none" w:sz="0" w:space="0" w:color="auto"/>
        <w:bottom w:val="none" w:sz="0" w:space="0" w:color="auto"/>
        <w:right w:val="none" w:sz="0" w:space="0" w:color="auto"/>
      </w:divBdr>
    </w:div>
    <w:div w:id="1538158184">
      <w:bodyDiv w:val="1"/>
      <w:marLeft w:val="0"/>
      <w:marRight w:val="0"/>
      <w:marTop w:val="0"/>
      <w:marBottom w:val="0"/>
      <w:divBdr>
        <w:top w:val="none" w:sz="0" w:space="0" w:color="auto"/>
        <w:left w:val="none" w:sz="0" w:space="0" w:color="auto"/>
        <w:bottom w:val="none" w:sz="0" w:space="0" w:color="auto"/>
        <w:right w:val="none" w:sz="0" w:space="0" w:color="auto"/>
      </w:divBdr>
    </w:div>
    <w:div w:id="1558663647">
      <w:bodyDiv w:val="1"/>
      <w:marLeft w:val="0"/>
      <w:marRight w:val="0"/>
      <w:marTop w:val="0"/>
      <w:marBottom w:val="0"/>
      <w:divBdr>
        <w:top w:val="none" w:sz="0" w:space="0" w:color="auto"/>
        <w:left w:val="none" w:sz="0" w:space="0" w:color="auto"/>
        <w:bottom w:val="none" w:sz="0" w:space="0" w:color="auto"/>
        <w:right w:val="none" w:sz="0" w:space="0" w:color="auto"/>
      </w:divBdr>
    </w:div>
    <w:div w:id="1572498970">
      <w:bodyDiv w:val="1"/>
      <w:marLeft w:val="0"/>
      <w:marRight w:val="0"/>
      <w:marTop w:val="0"/>
      <w:marBottom w:val="0"/>
      <w:divBdr>
        <w:top w:val="none" w:sz="0" w:space="0" w:color="auto"/>
        <w:left w:val="none" w:sz="0" w:space="0" w:color="auto"/>
        <w:bottom w:val="none" w:sz="0" w:space="0" w:color="auto"/>
        <w:right w:val="none" w:sz="0" w:space="0" w:color="auto"/>
      </w:divBdr>
    </w:div>
    <w:div w:id="1591429560">
      <w:bodyDiv w:val="1"/>
      <w:marLeft w:val="0"/>
      <w:marRight w:val="0"/>
      <w:marTop w:val="0"/>
      <w:marBottom w:val="0"/>
      <w:divBdr>
        <w:top w:val="none" w:sz="0" w:space="0" w:color="auto"/>
        <w:left w:val="none" w:sz="0" w:space="0" w:color="auto"/>
        <w:bottom w:val="none" w:sz="0" w:space="0" w:color="auto"/>
        <w:right w:val="none" w:sz="0" w:space="0" w:color="auto"/>
      </w:divBdr>
    </w:div>
    <w:div w:id="1599365790">
      <w:bodyDiv w:val="1"/>
      <w:marLeft w:val="0"/>
      <w:marRight w:val="0"/>
      <w:marTop w:val="0"/>
      <w:marBottom w:val="0"/>
      <w:divBdr>
        <w:top w:val="none" w:sz="0" w:space="0" w:color="auto"/>
        <w:left w:val="none" w:sz="0" w:space="0" w:color="auto"/>
        <w:bottom w:val="none" w:sz="0" w:space="0" w:color="auto"/>
        <w:right w:val="none" w:sz="0" w:space="0" w:color="auto"/>
      </w:divBdr>
    </w:div>
    <w:div w:id="1806239449">
      <w:bodyDiv w:val="1"/>
      <w:marLeft w:val="0"/>
      <w:marRight w:val="0"/>
      <w:marTop w:val="0"/>
      <w:marBottom w:val="0"/>
      <w:divBdr>
        <w:top w:val="none" w:sz="0" w:space="0" w:color="auto"/>
        <w:left w:val="none" w:sz="0" w:space="0" w:color="auto"/>
        <w:bottom w:val="none" w:sz="0" w:space="0" w:color="auto"/>
        <w:right w:val="none" w:sz="0" w:space="0" w:color="auto"/>
      </w:divBdr>
    </w:div>
    <w:div w:id="1863132447">
      <w:bodyDiv w:val="1"/>
      <w:marLeft w:val="0"/>
      <w:marRight w:val="0"/>
      <w:marTop w:val="0"/>
      <w:marBottom w:val="0"/>
      <w:divBdr>
        <w:top w:val="none" w:sz="0" w:space="0" w:color="auto"/>
        <w:left w:val="none" w:sz="0" w:space="0" w:color="auto"/>
        <w:bottom w:val="none" w:sz="0" w:space="0" w:color="auto"/>
        <w:right w:val="none" w:sz="0" w:space="0" w:color="auto"/>
      </w:divBdr>
    </w:div>
    <w:div w:id="1919822575">
      <w:bodyDiv w:val="1"/>
      <w:marLeft w:val="0"/>
      <w:marRight w:val="0"/>
      <w:marTop w:val="0"/>
      <w:marBottom w:val="0"/>
      <w:divBdr>
        <w:top w:val="none" w:sz="0" w:space="0" w:color="auto"/>
        <w:left w:val="none" w:sz="0" w:space="0" w:color="auto"/>
        <w:bottom w:val="none" w:sz="0" w:space="0" w:color="auto"/>
        <w:right w:val="none" w:sz="0" w:space="0" w:color="auto"/>
      </w:divBdr>
    </w:div>
    <w:div w:id="1938558937">
      <w:bodyDiv w:val="1"/>
      <w:marLeft w:val="0"/>
      <w:marRight w:val="0"/>
      <w:marTop w:val="0"/>
      <w:marBottom w:val="0"/>
      <w:divBdr>
        <w:top w:val="none" w:sz="0" w:space="0" w:color="auto"/>
        <w:left w:val="none" w:sz="0" w:space="0" w:color="auto"/>
        <w:bottom w:val="none" w:sz="0" w:space="0" w:color="auto"/>
        <w:right w:val="none" w:sz="0" w:space="0" w:color="auto"/>
      </w:divBdr>
    </w:div>
    <w:div w:id="1968970791">
      <w:bodyDiv w:val="1"/>
      <w:marLeft w:val="0"/>
      <w:marRight w:val="0"/>
      <w:marTop w:val="0"/>
      <w:marBottom w:val="0"/>
      <w:divBdr>
        <w:top w:val="none" w:sz="0" w:space="0" w:color="auto"/>
        <w:left w:val="none" w:sz="0" w:space="0" w:color="auto"/>
        <w:bottom w:val="none" w:sz="0" w:space="0" w:color="auto"/>
        <w:right w:val="none" w:sz="0" w:space="0" w:color="auto"/>
      </w:divBdr>
    </w:div>
    <w:div w:id="1976176086">
      <w:bodyDiv w:val="1"/>
      <w:marLeft w:val="0"/>
      <w:marRight w:val="0"/>
      <w:marTop w:val="0"/>
      <w:marBottom w:val="0"/>
      <w:divBdr>
        <w:top w:val="none" w:sz="0" w:space="0" w:color="auto"/>
        <w:left w:val="none" w:sz="0" w:space="0" w:color="auto"/>
        <w:bottom w:val="none" w:sz="0" w:space="0" w:color="auto"/>
        <w:right w:val="none" w:sz="0" w:space="0" w:color="auto"/>
      </w:divBdr>
    </w:div>
    <w:div w:id="2016833638">
      <w:bodyDiv w:val="1"/>
      <w:marLeft w:val="0"/>
      <w:marRight w:val="0"/>
      <w:marTop w:val="0"/>
      <w:marBottom w:val="0"/>
      <w:divBdr>
        <w:top w:val="none" w:sz="0" w:space="0" w:color="auto"/>
        <w:left w:val="none" w:sz="0" w:space="0" w:color="auto"/>
        <w:bottom w:val="none" w:sz="0" w:space="0" w:color="auto"/>
        <w:right w:val="none" w:sz="0" w:space="0" w:color="auto"/>
      </w:divBdr>
    </w:div>
    <w:div w:id="2054041477">
      <w:bodyDiv w:val="1"/>
      <w:marLeft w:val="0"/>
      <w:marRight w:val="0"/>
      <w:marTop w:val="0"/>
      <w:marBottom w:val="0"/>
      <w:divBdr>
        <w:top w:val="none" w:sz="0" w:space="0" w:color="auto"/>
        <w:left w:val="none" w:sz="0" w:space="0" w:color="auto"/>
        <w:bottom w:val="none" w:sz="0" w:space="0" w:color="auto"/>
        <w:right w:val="none" w:sz="0" w:space="0" w:color="auto"/>
      </w:divBdr>
    </w:div>
    <w:div w:id="2057001708">
      <w:bodyDiv w:val="1"/>
      <w:marLeft w:val="0"/>
      <w:marRight w:val="0"/>
      <w:marTop w:val="0"/>
      <w:marBottom w:val="0"/>
      <w:divBdr>
        <w:top w:val="none" w:sz="0" w:space="0" w:color="auto"/>
        <w:left w:val="none" w:sz="0" w:space="0" w:color="auto"/>
        <w:bottom w:val="none" w:sz="0" w:space="0" w:color="auto"/>
        <w:right w:val="none" w:sz="0" w:space="0" w:color="auto"/>
      </w:divBdr>
    </w:div>
    <w:div w:id="2068217465">
      <w:bodyDiv w:val="1"/>
      <w:marLeft w:val="0"/>
      <w:marRight w:val="0"/>
      <w:marTop w:val="0"/>
      <w:marBottom w:val="0"/>
      <w:divBdr>
        <w:top w:val="none" w:sz="0" w:space="0" w:color="auto"/>
        <w:left w:val="none" w:sz="0" w:space="0" w:color="auto"/>
        <w:bottom w:val="none" w:sz="0" w:space="0" w:color="auto"/>
        <w:right w:val="none" w:sz="0" w:space="0" w:color="auto"/>
      </w:divBdr>
    </w:div>
    <w:div w:id="2087068820">
      <w:bodyDiv w:val="1"/>
      <w:marLeft w:val="0"/>
      <w:marRight w:val="0"/>
      <w:marTop w:val="0"/>
      <w:marBottom w:val="0"/>
      <w:divBdr>
        <w:top w:val="none" w:sz="0" w:space="0" w:color="auto"/>
        <w:left w:val="none" w:sz="0" w:space="0" w:color="auto"/>
        <w:bottom w:val="none" w:sz="0" w:space="0" w:color="auto"/>
        <w:right w:val="none" w:sz="0" w:space="0" w:color="auto"/>
      </w:divBdr>
    </w:div>
    <w:div w:id="2090736382">
      <w:bodyDiv w:val="1"/>
      <w:marLeft w:val="0"/>
      <w:marRight w:val="0"/>
      <w:marTop w:val="0"/>
      <w:marBottom w:val="0"/>
      <w:divBdr>
        <w:top w:val="none" w:sz="0" w:space="0" w:color="auto"/>
        <w:left w:val="none" w:sz="0" w:space="0" w:color="auto"/>
        <w:bottom w:val="none" w:sz="0" w:space="0" w:color="auto"/>
        <w:right w:val="none" w:sz="0" w:space="0" w:color="auto"/>
      </w:divBdr>
    </w:div>
    <w:div w:id="2096824773">
      <w:bodyDiv w:val="1"/>
      <w:marLeft w:val="0"/>
      <w:marRight w:val="0"/>
      <w:marTop w:val="0"/>
      <w:marBottom w:val="0"/>
      <w:divBdr>
        <w:top w:val="none" w:sz="0" w:space="0" w:color="auto"/>
        <w:left w:val="none" w:sz="0" w:space="0" w:color="auto"/>
        <w:bottom w:val="none" w:sz="0" w:space="0" w:color="auto"/>
        <w:right w:val="none" w:sz="0" w:space="0" w:color="auto"/>
      </w:divBdr>
    </w:div>
    <w:div w:id="214080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19</Pages>
  <Words>5557</Words>
  <Characters>31680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Fannie T Pugh</dc:creator>
  <cp:keywords/>
  <dc:description/>
  <cp:lastModifiedBy>Fannie T Pugh</cp:lastModifiedBy>
  <cp:revision>4</cp:revision>
  <cp:lastPrinted>2020-05-28T19:25:00Z</cp:lastPrinted>
  <dcterms:created xsi:type="dcterms:W3CDTF">2020-05-28T19:47:00Z</dcterms:created>
  <dcterms:modified xsi:type="dcterms:W3CDTF">2020-05-28T19:58:00Z</dcterms:modified>
</cp:coreProperties>
</file>