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7903057" w:displacedByCustomXml="next"/>
    <w:bookmarkStart w:id="1" w:name="_Toc47902391" w:displacedByCustomXml="next"/>
    <w:sdt>
      <w:sdtPr>
        <w:rPr>
          <w:rFonts w:ascii="Arial" w:eastAsiaTheme="minorHAnsi" w:hAnsi="Arial" w:cs="Times New Roman"/>
          <w:sz w:val="2"/>
          <w:szCs w:val="24"/>
        </w:rPr>
        <w:id w:val="1334179138"/>
        <w:docPartObj>
          <w:docPartGallery w:val="Cover Pages"/>
          <w:docPartUnique/>
        </w:docPartObj>
      </w:sdtPr>
      <w:sdtEndPr>
        <w:rPr>
          <w:sz w:val="22"/>
        </w:rPr>
      </w:sdtEndPr>
      <w:sdtContent>
        <w:p w14:paraId="7E9C1E55" w14:textId="50170442" w:rsidR="00630A13" w:rsidRDefault="00630A13">
          <w:pPr>
            <w:pStyle w:val="NoSpacing"/>
            <w:rPr>
              <w:sz w:val="2"/>
            </w:rPr>
          </w:pPr>
        </w:p>
        <w:p w14:paraId="46449F8F" w14:textId="74C04353" w:rsidR="00630A13" w:rsidRDefault="00630A13" w:rsidP="00630A13">
          <w:pPr>
            <w:tabs>
              <w:tab w:val="right" w:pos="10440"/>
            </w:tabs>
          </w:pPr>
          <w:r>
            <w:rPr>
              <w:noProof/>
              <w:color w:val="052F61" w:themeColor="accent1"/>
              <w:sz w:val="36"/>
              <w:szCs w:val="36"/>
            </w:rPr>
            <mc:AlternateContent>
              <mc:Choice Requires="wpg">
                <w:drawing>
                  <wp:anchor distT="0" distB="0" distL="114300" distR="114300" simplePos="0" relativeHeight="251660288" behindDoc="1" locked="0" layoutInCell="1" allowOverlap="1" wp14:anchorId="2039197C" wp14:editId="51F0F090">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7553C33"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tab/>
          </w:r>
        </w:p>
        <w:p w14:paraId="131609DB" w14:textId="4F3967AC" w:rsidR="00630A13" w:rsidRDefault="00BE6BE1">
          <w:pPr>
            <w:spacing w:after="160"/>
          </w:pPr>
          <w:r>
            <w:rPr>
              <w:noProof/>
            </w:rPr>
            <w:drawing>
              <wp:anchor distT="0" distB="0" distL="114300" distR="114300" simplePos="0" relativeHeight="251662336" behindDoc="1" locked="0" layoutInCell="1" allowOverlap="1" wp14:anchorId="2DC485EC" wp14:editId="5B422155">
                <wp:simplePos x="0" y="0"/>
                <wp:positionH relativeFrom="column">
                  <wp:posOffset>3752850</wp:posOffset>
                </wp:positionH>
                <wp:positionV relativeFrom="page">
                  <wp:posOffset>8315325</wp:posOffset>
                </wp:positionV>
                <wp:extent cx="3086100" cy="742950"/>
                <wp:effectExtent l="0" t="0" r="0" b="0"/>
                <wp:wrapTight wrapText="bothSides">
                  <wp:wrapPolygon edited="0">
                    <wp:start x="0" y="0"/>
                    <wp:lineTo x="0" y="21046"/>
                    <wp:lineTo x="21467" y="21046"/>
                    <wp:lineTo x="21467" y="0"/>
                    <wp:lineTo x="0" y="0"/>
                  </wp:wrapPolygon>
                </wp:wrapTight>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oanoke_chowan_logo.jpg"/>
                        <pic:cNvPicPr/>
                      </pic:nvPicPr>
                      <pic:blipFill rotWithShape="1">
                        <a:blip r:embed="rId8" cstate="print">
                          <a:extLst>
                            <a:ext uri="{28A0092B-C50C-407E-A947-70E740481C1C}">
                              <a14:useLocalDpi xmlns:a14="http://schemas.microsoft.com/office/drawing/2010/main" val="0"/>
                            </a:ext>
                          </a:extLst>
                        </a:blip>
                        <a:srcRect t="38532" b="37982"/>
                        <a:stretch/>
                      </pic:blipFill>
                      <pic:spPr bwMode="auto">
                        <a:xfrm>
                          <a:off x="0" y="0"/>
                          <a:ext cx="308610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1AA1461" wp14:editId="09EE0A5C">
                    <wp:simplePos x="0" y="0"/>
                    <wp:positionH relativeFrom="page">
                      <wp:posOffset>666750</wp:posOffset>
                    </wp:positionH>
                    <wp:positionV relativeFrom="margin">
                      <wp:posOffset>2189480</wp:posOffset>
                    </wp:positionV>
                    <wp:extent cx="6279515" cy="914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27951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AA8E6" w:themeColor="text2" w:themeTint="99"/>
                                    <w:sz w:val="72"/>
                                    <w:szCs w:val="72"/>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1784904A" w14:textId="68F4A59A" w:rsidR="00E6398C" w:rsidRPr="00593657" w:rsidRDefault="00E6398C" w:rsidP="00593657">
                                    <w:pPr>
                                      <w:pStyle w:val="NoSpacing"/>
                                      <w:jc w:val="center"/>
                                      <w:rPr>
                                        <w:rFonts w:asciiTheme="majorHAnsi" w:eastAsiaTheme="majorEastAsia" w:hAnsiTheme="majorHAnsi" w:cstheme="majorBidi"/>
                                        <w:caps/>
                                        <w:color w:val="4AA8E6" w:themeColor="text2" w:themeTint="99"/>
                                        <w:sz w:val="72"/>
                                        <w:szCs w:val="72"/>
                                      </w:rPr>
                                    </w:pPr>
                                    <w:r w:rsidRPr="00593657">
                                      <w:rPr>
                                        <w:rFonts w:asciiTheme="majorHAnsi" w:eastAsiaTheme="majorEastAsia" w:hAnsiTheme="majorHAnsi" w:cstheme="majorBidi"/>
                                        <w:caps/>
                                        <w:color w:val="4AA8E6" w:themeColor="text2" w:themeTint="99"/>
                                        <w:sz w:val="72"/>
                                        <w:szCs w:val="72"/>
                                      </w:rPr>
                                      <w:t>Career &amp; college promise</w:t>
                                    </w:r>
                                  </w:p>
                                </w:sdtContent>
                              </w:sdt>
                              <w:p w14:paraId="53A03615" w14:textId="460BC7EE" w:rsidR="00E6398C" w:rsidRPr="00593657" w:rsidRDefault="00E6398C" w:rsidP="00593657">
                                <w:pPr>
                                  <w:pStyle w:val="NoSpacing"/>
                                  <w:spacing w:before="120"/>
                                  <w:jc w:val="center"/>
                                  <w:rPr>
                                    <w:color w:val="052F61" w:themeColor="accent1"/>
                                    <w:sz w:val="40"/>
                                    <w:szCs w:val="40"/>
                                  </w:rPr>
                                </w:pPr>
                                <w:sdt>
                                  <w:sdtPr>
                                    <w:rPr>
                                      <w:color w:val="052F61" w:themeColor="accent1"/>
                                      <w:sz w:val="40"/>
                                      <w:szCs w:val="40"/>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Pr>
                                        <w:color w:val="052F61" w:themeColor="accent1"/>
                                        <w:sz w:val="40"/>
                                        <w:szCs w:val="40"/>
                                      </w:rPr>
                                      <w:t>Welcome Guide</w:t>
                                    </w:r>
                                  </w:sdtContent>
                                </w:sdt>
                              </w:p>
                              <w:p w14:paraId="44479D3E" w14:textId="77777777" w:rsidR="00E6398C" w:rsidRDefault="00E63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type w14:anchorId="51AA1461" id="_x0000_t202" coordsize="21600,21600" o:spt="202" path="m,l,21600r21600,l21600,xe">
                    <v:stroke joinstyle="miter"/>
                    <v:path gradientshapeok="t" o:connecttype="rect"/>
                  </v:shapetype>
                  <v:shape id="Text Box 62" o:spid="_x0000_s1026" type="#_x0000_t202" style="position:absolute;margin-left:52.5pt;margin-top:172.4pt;width:494.45pt;height:1in;z-index:25166131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" filled="f" stroked="f" strokeweight=".5pt">
                    <v:textbox style="mso-fit-shape-to-text:t">
                      <w:txbxContent>
                        <w:sdt>
                          <w:sdtPr>
                            <w:rPr>
                              <w:rFonts w:asciiTheme="majorHAnsi" w:eastAsiaTheme="majorEastAsia" w:hAnsiTheme="majorHAnsi" w:cstheme="majorBidi"/>
                              <w:caps/>
                              <w:color w:val="4AA8E6" w:themeColor="text2" w:themeTint="99"/>
                              <w:sz w:val="72"/>
                              <w:szCs w:val="72"/>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1784904A" w14:textId="68F4A59A" w:rsidR="00E6398C" w:rsidRPr="00593657" w:rsidRDefault="00E6398C" w:rsidP="00593657">
                              <w:pPr>
                                <w:pStyle w:val="NoSpacing"/>
                                <w:jc w:val="center"/>
                                <w:rPr>
                                  <w:rFonts w:asciiTheme="majorHAnsi" w:eastAsiaTheme="majorEastAsia" w:hAnsiTheme="majorHAnsi" w:cstheme="majorBidi"/>
                                  <w:caps/>
                                  <w:color w:val="4AA8E6" w:themeColor="text2" w:themeTint="99"/>
                                  <w:sz w:val="72"/>
                                  <w:szCs w:val="72"/>
                                </w:rPr>
                              </w:pPr>
                              <w:r w:rsidRPr="00593657">
                                <w:rPr>
                                  <w:rFonts w:asciiTheme="majorHAnsi" w:eastAsiaTheme="majorEastAsia" w:hAnsiTheme="majorHAnsi" w:cstheme="majorBidi"/>
                                  <w:caps/>
                                  <w:color w:val="4AA8E6" w:themeColor="text2" w:themeTint="99"/>
                                  <w:sz w:val="72"/>
                                  <w:szCs w:val="72"/>
                                </w:rPr>
                                <w:t>Career &amp; college promise</w:t>
                              </w:r>
                            </w:p>
                          </w:sdtContent>
                        </w:sdt>
                        <w:p w14:paraId="53A03615" w14:textId="460BC7EE" w:rsidR="00E6398C" w:rsidRPr="00593657" w:rsidRDefault="00E6398C" w:rsidP="00593657">
                          <w:pPr>
                            <w:pStyle w:val="NoSpacing"/>
                            <w:spacing w:before="120"/>
                            <w:jc w:val="center"/>
                            <w:rPr>
                              <w:color w:val="052F61" w:themeColor="accent1"/>
                              <w:sz w:val="40"/>
                              <w:szCs w:val="40"/>
                            </w:rPr>
                          </w:pPr>
                          <w:sdt>
                            <w:sdtPr>
                              <w:rPr>
                                <w:color w:val="052F61" w:themeColor="accent1"/>
                                <w:sz w:val="40"/>
                                <w:szCs w:val="40"/>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Pr>
                                  <w:color w:val="052F61" w:themeColor="accent1"/>
                                  <w:sz w:val="40"/>
                                  <w:szCs w:val="40"/>
                                </w:rPr>
                                <w:t>Welcome Guide</w:t>
                              </w:r>
                            </w:sdtContent>
                          </w:sdt>
                        </w:p>
                        <w:p w14:paraId="44479D3E" w14:textId="77777777" w:rsidR="00E6398C" w:rsidRDefault="00E6398C"/>
                      </w:txbxContent>
                    </v:textbox>
                    <w10:wrap anchorx="page" anchory="margin"/>
                  </v:shape>
                </w:pict>
              </mc:Fallback>
            </mc:AlternateContent>
          </w:r>
          <w:r w:rsidR="00630A13">
            <w:br w:type="page"/>
          </w:r>
        </w:p>
      </w:sdtContent>
    </w:sdt>
    <w:p w14:paraId="12BDD442" w14:textId="77777777" w:rsidR="00997A89" w:rsidRDefault="00997A89" w:rsidP="00630A13">
      <w:pPr>
        <w:spacing w:after="160"/>
        <w:jc w:val="right"/>
      </w:pPr>
    </w:p>
    <w:p w14:paraId="515C9E3A" w14:textId="77777777" w:rsidR="00E6398C" w:rsidRDefault="00E6398C" w:rsidP="00997A89">
      <w:pPr>
        <w:spacing w:after="160"/>
        <w:sectPr w:rsidR="00E6398C" w:rsidSect="003B043C">
          <w:footerReference w:type="default" r:id="rId9"/>
          <w:type w:val="continuous"/>
          <w:pgSz w:w="12240" w:h="15840"/>
          <w:pgMar w:top="540" w:right="720" w:bottom="990" w:left="810" w:header="720" w:footer="720" w:gutter="0"/>
          <w:cols w:num="2" w:space="450"/>
          <w:titlePg/>
          <w:docGrid w:linePitch="360"/>
        </w:sectPr>
      </w:pPr>
    </w:p>
    <w:p w14:paraId="60B82EFB" w14:textId="7403D057" w:rsidR="00997A89" w:rsidRDefault="00997A89" w:rsidP="00997A89">
      <w:pPr>
        <w:spacing w:after="160"/>
      </w:pPr>
    </w:p>
    <w:p w14:paraId="474A98AE" w14:textId="6F9A90E3" w:rsidR="00E6398C" w:rsidRDefault="00E6398C" w:rsidP="00E6398C">
      <w:pPr>
        <w:pStyle w:val="Heading1"/>
        <w:sectPr w:rsidR="00E6398C" w:rsidSect="003B043C">
          <w:type w:val="continuous"/>
          <w:pgSz w:w="12240" w:h="15840"/>
          <w:pgMar w:top="540" w:right="720" w:bottom="990" w:left="810" w:header="720" w:footer="720" w:gutter="0"/>
          <w:cols w:num="2" w:space="450"/>
          <w:titlePg/>
          <w:docGrid w:linePitch="360"/>
        </w:sectPr>
      </w:pPr>
      <w:bookmarkStart w:id="2" w:name="_Toc47913667"/>
      <w:bookmarkStart w:id="3" w:name="_Toc47917750"/>
      <w:bookmarkStart w:id="4" w:name="_Toc47917863"/>
      <w:bookmarkStart w:id="5" w:name="_Toc47917950"/>
      <w:bookmarkStart w:id="6" w:name="_Toc47917981"/>
      <w:bookmarkStart w:id="7" w:name="_Toc47918012"/>
    </w:p>
    <w:p w14:paraId="4CBA7EEB" w14:textId="6A4AF4A9" w:rsidR="00997A89" w:rsidRDefault="00E6398C" w:rsidP="00E6398C">
      <w:pPr>
        <w:pStyle w:val="Heading1"/>
      </w:pPr>
      <w:bookmarkStart w:id="8" w:name="_Toc61296756"/>
      <w:r>
        <w:t>W</w:t>
      </w:r>
      <w:r w:rsidR="00997A89">
        <w:t>elcome</w:t>
      </w:r>
      <w:bookmarkEnd w:id="2"/>
      <w:bookmarkEnd w:id="3"/>
      <w:bookmarkEnd w:id="4"/>
      <w:bookmarkEnd w:id="5"/>
      <w:bookmarkEnd w:id="6"/>
      <w:bookmarkEnd w:id="7"/>
      <w:r>
        <w:t xml:space="preserve"> from Director of Admissions</w:t>
      </w:r>
      <w:bookmarkEnd w:id="8"/>
    </w:p>
    <w:p w14:paraId="0B5EFCFE" w14:textId="77777777" w:rsidR="00997A89" w:rsidRDefault="00997A89" w:rsidP="00997A89">
      <w:pPr>
        <w:rPr>
          <w:sz w:val="28"/>
          <w:szCs w:val="32"/>
        </w:rPr>
      </w:pPr>
    </w:p>
    <w:p w14:paraId="25B15363" w14:textId="1E6DDE60" w:rsidR="009F2E1F" w:rsidRPr="00997A89" w:rsidRDefault="00997A89" w:rsidP="00997A89">
      <w:pPr>
        <w:rPr>
          <w:sz w:val="32"/>
          <w:szCs w:val="36"/>
        </w:rPr>
      </w:pPr>
      <w:r w:rsidRPr="00997A89">
        <w:rPr>
          <w:sz w:val="32"/>
          <w:szCs w:val="36"/>
        </w:rPr>
        <w:t>Greetings</w:t>
      </w:r>
      <w:r w:rsidR="009F2E1F" w:rsidRPr="00997A89">
        <w:rPr>
          <w:sz w:val="32"/>
          <w:szCs w:val="36"/>
        </w:rPr>
        <w:t xml:space="preserve"> and thank you for choosing Roanoke-Chowan Community College as your college. You made an excellent decision and</w:t>
      </w:r>
      <w:r w:rsidR="00E3395F">
        <w:rPr>
          <w:sz w:val="32"/>
          <w:szCs w:val="36"/>
        </w:rPr>
        <w:t xml:space="preserve"> an</w:t>
      </w:r>
      <w:r w:rsidR="009F2E1F" w:rsidRPr="00997A89">
        <w:rPr>
          <w:sz w:val="32"/>
          <w:szCs w:val="36"/>
        </w:rPr>
        <w:t xml:space="preserve"> important one. </w:t>
      </w:r>
    </w:p>
    <w:p w14:paraId="3498CE65" w14:textId="77777777" w:rsidR="00997A89" w:rsidRPr="00997A89" w:rsidRDefault="00997A89" w:rsidP="00997A89">
      <w:pPr>
        <w:rPr>
          <w:sz w:val="32"/>
          <w:szCs w:val="36"/>
        </w:rPr>
      </w:pPr>
    </w:p>
    <w:p w14:paraId="1ED8BFCE" w14:textId="04A1B788" w:rsidR="009F2E1F" w:rsidRPr="00997A89" w:rsidRDefault="009F2E1F" w:rsidP="00997A89">
      <w:pPr>
        <w:rPr>
          <w:sz w:val="32"/>
          <w:szCs w:val="36"/>
        </w:rPr>
      </w:pPr>
      <w:r w:rsidRPr="00997A89">
        <w:rPr>
          <w:sz w:val="32"/>
          <w:szCs w:val="36"/>
        </w:rPr>
        <w:t>Our first job is to make sure you get off to a good start</w:t>
      </w:r>
      <w:r w:rsidR="00997A89" w:rsidRPr="00997A89">
        <w:rPr>
          <w:sz w:val="32"/>
          <w:szCs w:val="36"/>
        </w:rPr>
        <w:t>. We will then continue to ensure that you make right choices to accomplish your goals</w:t>
      </w:r>
      <w:r w:rsidRPr="00997A89">
        <w:rPr>
          <w:sz w:val="32"/>
          <w:szCs w:val="36"/>
        </w:rPr>
        <w:t xml:space="preserve">. This guide will provide you with general information about the college and its resources. </w:t>
      </w:r>
    </w:p>
    <w:p w14:paraId="255EA0AA" w14:textId="77777777" w:rsidR="000755F0" w:rsidRDefault="000755F0" w:rsidP="00997A89">
      <w:pPr>
        <w:rPr>
          <w:sz w:val="32"/>
          <w:szCs w:val="36"/>
        </w:rPr>
      </w:pPr>
    </w:p>
    <w:p w14:paraId="3F090BA6" w14:textId="11C9A34C" w:rsidR="0001252D" w:rsidRDefault="009F2E1F" w:rsidP="00997A89">
      <w:pPr>
        <w:rPr>
          <w:sz w:val="32"/>
          <w:szCs w:val="36"/>
        </w:rPr>
      </w:pPr>
      <w:r w:rsidRPr="00997A89">
        <w:rPr>
          <w:sz w:val="32"/>
          <w:szCs w:val="36"/>
        </w:rPr>
        <w:t xml:space="preserve">Best wishes for the coming academic </w:t>
      </w:r>
      <w:r w:rsidR="00E6398C">
        <w:rPr>
          <w:sz w:val="32"/>
          <w:szCs w:val="36"/>
        </w:rPr>
        <w:t>semester</w:t>
      </w:r>
      <w:r w:rsidRPr="00997A89">
        <w:rPr>
          <w:sz w:val="32"/>
          <w:szCs w:val="36"/>
        </w:rPr>
        <w:t xml:space="preserve">. Work hard and have fun! We hope today is the first of many college days that you will remember fondly. </w:t>
      </w:r>
    </w:p>
    <w:p w14:paraId="0182F709" w14:textId="184BB697" w:rsidR="00476320" w:rsidRDefault="00476320" w:rsidP="00997A89">
      <w:pPr>
        <w:rPr>
          <w:sz w:val="32"/>
          <w:szCs w:val="36"/>
        </w:rPr>
      </w:pPr>
    </w:p>
    <w:p w14:paraId="2BA879AD" w14:textId="063F6779" w:rsidR="00476320" w:rsidRDefault="00476320" w:rsidP="00997A89">
      <w:pPr>
        <w:rPr>
          <w:sz w:val="32"/>
          <w:szCs w:val="36"/>
        </w:rPr>
      </w:pPr>
      <w:r>
        <w:rPr>
          <w:sz w:val="32"/>
          <w:szCs w:val="36"/>
        </w:rPr>
        <w:t>Sincerely,</w:t>
      </w:r>
    </w:p>
    <w:p w14:paraId="49714BD2" w14:textId="1A76A057" w:rsidR="00476320" w:rsidRDefault="00476320" w:rsidP="00997A89">
      <w:pPr>
        <w:rPr>
          <w:sz w:val="32"/>
          <w:szCs w:val="36"/>
        </w:rPr>
      </w:pPr>
    </w:p>
    <w:p w14:paraId="53F1F668" w14:textId="2E645585" w:rsidR="00476320" w:rsidRDefault="00476320" w:rsidP="00997A89">
      <w:pPr>
        <w:rPr>
          <w:sz w:val="32"/>
          <w:szCs w:val="36"/>
        </w:rPr>
      </w:pPr>
      <w:r>
        <w:rPr>
          <w:sz w:val="32"/>
          <w:szCs w:val="36"/>
        </w:rPr>
        <w:t>Shellie Saxby</w:t>
      </w:r>
    </w:p>
    <w:p w14:paraId="5A31A70E" w14:textId="3D413FD5" w:rsidR="00476320" w:rsidRDefault="00476320" w:rsidP="00997A89">
      <w:pPr>
        <w:rPr>
          <w:sz w:val="32"/>
          <w:szCs w:val="36"/>
        </w:rPr>
      </w:pPr>
      <w:r>
        <w:rPr>
          <w:sz w:val="32"/>
          <w:szCs w:val="36"/>
        </w:rPr>
        <w:t>Director of Admissions</w:t>
      </w:r>
    </w:p>
    <w:p w14:paraId="6396ED5C" w14:textId="77777777" w:rsidR="00622658" w:rsidRDefault="00622658" w:rsidP="00997A89">
      <w:pPr>
        <w:rPr>
          <w:sz w:val="32"/>
          <w:szCs w:val="36"/>
        </w:rPr>
        <w:sectPr w:rsidR="00622658" w:rsidSect="00622658">
          <w:type w:val="continuous"/>
          <w:pgSz w:w="12240" w:h="15840"/>
          <w:pgMar w:top="540" w:right="720" w:bottom="990" w:left="810" w:header="720" w:footer="720" w:gutter="0"/>
          <w:cols w:space="450"/>
          <w:titlePg/>
          <w:docGrid w:linePitch="360"/>
        </w:sectPr>
      </w:pPr>
    </w:p>
    <w:p w14:paraId="0CAE2E45" w14:textId="4D918B39" w:rsidR="00476320" w:rsidRPr="00997A89" w:rsidRDefault="00476320" w:rsidP="00997A89">
      <w:pPr>
        <w:rPr>
          <w:sz w:val="32"/>
          <w:szCs w:val="36"/>
        </w:rPr>
      </w:pPr>
    </w:p>
    <w:p w14:paraId="66DF8D11" w14:textId="77777777" w:rsidR="00D33293" w:rsidRDefault="00D33293">
      <w:pPr>
        <w:spacing w:after="160"/>
      </w:pPr>
      <w:r>
        <w:br w:type="page"/>
      </w:r>
    </w:p>
    <w:bookmarkEnd w:id="0" w:displacedByCustomXml="next"/>
    <w:bookmarkEnd w:id="1" w:displacedByCustomXml="next"/>
    <w:bookmarkStart w:id="9" w:name="_Toc47918014" w:displacedByCustomXml="next"/>
    <w:bookmarkStart w:id="10" w:name="_Toc47917983" w:displacedByCustomXml="next"/>
    <w:bookmarkStart w:id="11" w:name="_Toc47917952" w:displacedByCustomXml="next"/>
    <w:bookmarkStart w:id="12" w:name="_Toc47917865" w:displacedByCustomXml="next"/>
    <w:bookmarkStart w:id="13" w:name="_Toc47917752" w:displacedByCustomXml="next"/>
    <w:bookmarkStart w:id="14" w:name="_Toc47913669" w:displacedByCustomXml="next"/>
    <w:bookmarkStart w:id="15" w:name="_Toc47903196" w:displacedByCustomXml="next"/>
    <w:bookmarkStart w:id="16" w:name="_Toc47903058" w:displacedByCustomXml="next"/>
    <w:bookmarkStart w:id="17" w:name="_Toc47902392" w:displacedByCustomXml="next"/>
    <w:sdt>
      <w:sdtPr>
        <w:id w:val="360719789"/>
        <w:docPartObj>
          <w:docPartGallery w:val="Table of Contents"/>
          <w:docPartUnique/>
        </w:docPartObj>
      </w:sdtPr>
      <w:sdtEndPr>
        <w:rPr>
          <w:rFonts w:ascii="Arial" w:eastAsiaTheme="minorHAnsi" w:hAnsi="Arial" w:cs="Times New Roman"/>
          <w:noProof/>
          <w:color w:val="auto"/>
          <w:sz w:val="22"/>
          <w:szCs w:val="24"/>
        </w:rPr>
      </w:sdtEndPr>
      <w:sdtContent>
        <w:p w14:paraId="04DA6776" w14:textId="77777777" w:rsidR="00E6398C" w:rsidRDefault="00E6398C">
          <w:pPr>
            <w:pStyle w:val="TOCHeading"/>
            <w:sectPr w:rsidR="00E6398C" w:rsidSect="003B043C">
              <w:type w:val="continuous"/>
              <w:pgSz w:w="12240" w:h="15840"/>
              <w:pgMar w:top="540" w:right="720" w:bottom="990" w:left="810" w:header="720" w:footer="720" w:gutter="0"/>
              <w:cols w:num="2" w:space="450"/>
              <w:titlePg/>
              <w:docGrid w:linePitch="360"/>
            </w:sectPr>
          </w:pPr>
        </w:p>
        <w:p w14:paraId="5288F3FD" w14:textId="2D432B21" w:rsidR="00E6398C" w:rsidRDefault="00E6398C">
          <w:pPr>
            <w:pStyle w:val="TOCHeading"/>
          </w:pPr>
          <w:r>
            <w:t>Table of Contents</w:t>
          </w:r>
        </w:p>
        <w:p w14:paraId="7C7405CD" w14:textId="77777777" w:rsidR="00E6398C" w:rsidRDefault="00E6398C">
          <w:pPr>
            <w:pStyle w:val="TOC1"/>
            <w:sectPr w:rsidR="00E6398C" w:rsidSect="00E6398C">
              <w:type w:val="continuous"/>
              <w:pgSz w:w="12240" w:h="15840"/>
              <w:pgMar w:top="540" w:right="720" w:bottom="990" w:left="810" w:header="720" w:footer="720" w:gutter="0"/>
              <w:cols w:space="450"/>
              <w:titlePg/>
              <w:docGrid w:linePitch="360"/>
            </w:sectPr>
          </w:pPr>
        </w:p>
        <w:p w14:paraId="588ACDB7" w14:textId="4F11E466" w:rsidR="00E6398C" w:rsidRPr="00E6398C" w:rsidRDefault="00E6398C" w:rsidP="003771DA">
          <w:pPr>
            <w:pStyle w:val="TOC1"/>
            <w:tabs>
              <w:tab w:val="clear" w:pos="10700"/>
              <w:tab w:val="left" w:leader="dot" w:pos="10080"/>
            </w:tabs>
            <w:spacing w:line="276" w:lineRule="auto"/>
            <w:rPr>
              <w:rFonts w:ascii="Arial" w:eastAsiaTheme="minorEastAsia" w:hAnsi="Arial" w:cs="Arial"/>
              <w:b w:val="0"/>
              <w:bCs w:val="0"/>
              <w:i w:val="0"/>
              <w:iCs w:val="0"/>
              <w:noProof/>
              <w:sz w:val="22"/>
              <w:szCs w:val="22"/>
            </w:rPr>
          </w:pPr>
          <w:r w:rsidRPr="00E6398C">
            <w:rPr>
              <w:rFonts w:ascii="Arial" w:hAnsi="Arial" w:cs="Arial"/>
              <w:b w:val="0"/>
              <w:bCs w:val="0"/>
              <w:sz w:val="22"/>
              <w:szCs w:val="22"/>
            </w:rPr>
            <w:fldChar w:fldCharType="begin"/>
          </w:r>
          <w:r w:rsidRPr="00E6398C">
            <w:rPr>
              <w:rFonts w:ascii="Arial" w:hAnsi="Arial" w:cs="Arial"/>
              <w:b w:val="0"/>
              <w:bCs w:val="0"/>
              <w:sz w:val="22"/>
              <w:szCs w:val="22"/>
            </w:rPr>
            <w:instrText xml:space="preserve"> TOC \o "1-3" \h \z \u </w:instrText>
          </w:r>
          <w:r w:rsidRPr="00E6398C">
            <w:rPr>
              <w:rFonts w:ascii="Arial" w:hAnsi="Arial" w:cs="Arial"/>
              <w:b w:val="0"/>
              <w:bCs w:val="0"/>
              <w:sz w:val="22"/>
              <w:szCs w:val="22"/>
            </w:rPr>
            <w:fldChar w:fldCharType="separate"/>
          </w:r>
          <w:hyperlink w:anchor="_Toc61296756" w:history="1">
            <w:r w:rsidRPr="00E6398C">
              <w:rPr>
                <w:rStyle w:val="Hyperlink"/>
                <w:rFonts w:ascii="Arial" w:hAnsi="Arial" w:cs="Arial"/>
                <w:b w:val="0"/>
                <w:bCs w:val="0"/>
                <w:noProof/>
                <w:sz w:val="22"/>
                <w:szCs w:val="22"/>
              </w:rPr>
              <w:t>Welcome from Director of Admissions</w:t>
            </w:r>
            <w:r w:rsidRPr="00E6398C">
              <w:rPr>
                <w:rFonts w:ascii="Arial" w:hAnsi="Arial" w:cs="Arial"/>
                <w:b w:val="0"/>
                <w:bCs w:val="0"/>
                <w:noProof/>
                <w:webHidden/>
                <w:sz w:val="22"/>
                <w:szCs w:val="22"/>
              </w:rPr>
              <w:tab/>
            </w:r>
            <w:r w:rsidRPr="00E6398C">
              <w:rPr>
                <w:rFonts w:ascii="Arial" w:hAnsi="Arial" w:cs="Arial"/>
                <w:b w:val="0"/>
                <w:bCs w:val="0"/>
                <w:noProof/>
                <w:webHidden/>
                <w:sz w:val="22"/>
                <w:szCs w:val="22"/>
              </w:rPr>
              <w:fldChar w:fldCharType="begin"/>
            </w:r>
            <w:r w:rsidRPr="00E6398C">
              <w:rPr>
                <w:rFonts w:ascii="Arial" w:hAnsi="Arial" w:cs="Arial"/>
                <w:b w:val="0"/>
                <w:bCs w:val="0"/>
                <w:noProof/>
                <w:webHidden/>
                <w:sz w:val="22"/>
                <w:szCs w:val="22"/>
              </w:rPr>
              <w:instrText xml:space="preserve"> PAGEREF _Toc61296756 \h </w:instrText>
            </w:r>
            <w:r w:rsidRPr="00E6398C">
              <w:rPr>
                <w:rFonts w:ascii="Arial" w:hAnsi="Arial" w:cs="Arial"/>
                <w:b w:val="0"/>
                <w:bCs w:val="0"/>
                <w:noProof/>
                <w:webHidden/>
                <w:sz w:val="22"/>
                <w:szCs w:val="22"/>
              </w:rPr>
            </w:r>
            <w:r w:rsidRPr="00E6398C">
              <w:rPr>
                <w:rFonts w:ascii="Arial" w:hAnsi="Arial" w:cs="Arial"/>
                <w:b w:val="0"/>
                <w:bCs w:val="0"/>
                <w:noProof/>
                <w:webHidden/>
                <w:sz w:val="22"/>
                <w:szCs w:val="22"/>
              </w:rPr>
              <w:fldChar w:fldCharType="separate"/>
            </w:r>
            <w:r w:rsidRPr="00E6398C">
              <w:rPr>
                <w:rFonts w:ascii="Arial" w:hAnsi="Arial" w:cs="Arial"/>
                <w:b w:val="0"/>
                <w:bCs w:val="0"/>
                <w:noProof/>
                <w:webHidden/>
                <w:sz w:val="22"/>
                <w:szCs w:val="22"/>
              </w:rPr>
              <w:t>2</w:t>
            </w:r>
            <w:r w:rsidRPr="00E6398C">
              <w:rPr>
                <w:rFonts w:ascii="Arial" w:hAnsi="Arial" w:cs="Arial"/>
                <w:b w:val="0"/>
                <w:bCs w:val="0"/>
                <w:noProof/>
                <w:webHidden/>
                <w:sz w:val="22"/>
                <w:szCs w:val="22"/>
              </w:rPr>
              <w:fldChar w:fldCharType="end"/>
            </w:r>
          </w:hyperlink>
        </w:p>
        <w:p w14:paraId="6002B8A6" w14:textId="62645C67" w:rsidR="00E6398C" w:rsidRPr="00E6398C" w:rsidRDefault="00E6398C" w:rsidP="003771DA">
          <w:pPr>
            <w:pStyle w:val="TOC1"/>
            <w:tabs>
              <w:tab w:val="clear" w:pos="10700"/>
              <w:tab w:val="left" w:leader="dot" w:pos="10080"/>
            </w:tabs>
            <w:spacing w:line="276" w:lineRule="auto"/>
            <w:rPr>
              <w:rFonts w:ascii="Arial" w:eastAsiaTheme="minorEastAsia" w:hAnsi="Arial" w:cs="Arial"/>
              <w:b w:val="0"/>
              <w:bCs w:val="0"/>
              <w:i w:val="0"/>
              <w:iCs w:val="0"/>
              <w:noProof/>
              <w:sz w:val="22"/>
              <w:szCs w:val="22"/>
            </w:rPr>
          </w:pPr>
          <w:hyperlink w:anchor="_Toc61296757" w:history="1">
            <w:r w:rsidRPr="00E6398C">
              <w:rPr>
                <w:rStyle w:val="Hyperlink"/>
                <w:rFonts w:ascii="Arial" w:hAnsi="Arial" w:cs="Arial"/>
                <w:b w:val="0"/>
                <w:bCs w:val="0"/>
                <w:noProof/>
                <w:sz w:val="22"/>
                <w:szCs w:val="22"/>
              </w:rPr>
              <w:t>Purchasing Textbooks</w:t>
            </w:r>
            <w:r w:rsidRPr="00E6398C">
              <w:rPr>
                <w:rFonts w:ascii="Arial" w:hAnsi="Arial" w:cs="Arial"/>
                <w:b w:val="0"/>
                <w:bCs w:val="0"/>
                <w:noProof/>
                <w:webHidden/>
                <w:sz w:val="22"/>
                <w:szCs w:val="22"/>
              </w:rPr>
              <w:tab/>
            </w:r>
            <w:r w:rsidRPr="00E6398C">
              <w:rPr>
                <w:rFonts w:ascii="Arial" w:hAnsi="Arial" w:cs="Arial"/>
                <w:b w:val="0"/>
                <w:bCs w:val="0"/>
                <w:noProof/>
                <w:webHidden/>
                <w:sz w:val="22"/>
                <w:szCs w:val="22"/>
              </w:rPr>
              <w:fldChar w:fldCharType="begin"/>
            </w:r>
            <w:r w:rsidRPr="00E6398C">
              <w:rPr>
                <w:rFonts w:ascii="Arial" w:hAnsi="Arial" w:cs="Arial"/>
                <w:b w:val="0"/>
                <w:bCs w:val="0"/>
                <w:noProof/>
                <w:webHidden/>
                <w:sz w:val="22"/>
                <w:szCs w:val="22"/>
              </w:rPr>
              <w:instrText xml:space="preserve"> PAGEREF _Toc61296757 \h </w:instrText>
            </w:r>
            <w:r w:rsidRPr="00E6398C">
              <w:rPr>
                <w:rFonts w:ascii="Arial" w:hAnsi="Arial" w:cs="Arial"/>
                <w:b w:val="0"/>
                <w:bCs w:val="0"/>
                <w:noProof/>
                <w:webHidden/>
                <w:sz w:val="22"/>
                <w:szCs w:val="22"/>
              </w:rPr>
            </w:r>
            <w:r w:rsidRPr="00E6398C">
              <w:rPr>
                <w:rFonts w:ascii="Arial" w:hAnsi="Arial" w:cs="Arial"/>
                <w:b w:val="0"/>
                <w:bCs w:val="0"/>
                <w:noProof/>
                <w:webHidden/>
                <w:sz w:val="22"/>
                <w:szCs w:val="22"/>
              </w:rPr>
              <w:fldChar w:fldCharType="separate"/>
            </w:r>
            <w:r w:rsidRPr="00E6398C">
              <w:rPr>
                <w:rFonts w:ascii="Arial" w:hAnsi="Arial" w:cs="Arial"/>
                <w:b w:val="0"/>
                <w:bCs w:val="0"/>
                <w:noProof/>
                <w:webHidden/>
                <w:sz w:val="22"/>
                <w:szCs w:val="22"/>
              </w:rPr>
              <w:t>4</w:t>
            </w:r>
            <w:r w:rsidRPr="00E6398C">
              <w:rPr>
                <w:rFonts w:ascii="Arial" w:hAnsi="Arial" w:cs="Arial"/>
                <w:b w:val="0"/>
                <w:bCs w:val="0"/>
                <w:noProof/>
                <w:webHidden/>
                <w:sz w:val="22"/>
                <w:szCs w:val="22"/>
              </w:rPr>
              <w:fldChar w:fldCharType="end"/>
            </w:r>
          </w:hyperlink>
        </w:p>
        <w:p w14:paraId="6372A9F8" w14:textId="16A64203" w:rsidR="00E6398C" w:rsidRPr="00E6398C" w:rsidRDefault="00E6398C" w:rsidP="003771DA">
          <w:pPr>
            <w:pStyle w:val="TOC1"/>
            <w:tabs>
              <w:tab w:val="clear" w:pos="10700"/>
              <w:tab w:val="left" w:leader="dot" w:pos="10080"/>
            </w:tabs>
            <w:spacing w:line="276" w:lineRule="auto"/>
            <w:rPr>
              <w:rFonts w:ascii="Arial" w:eastAsiaTheme="minorEastAsia" w:hAnsi="Arial" w:cs="Arial"/>
              <w:b w:val="0"/>
              <w:bCs w:val="0"/>
              <w:i w:val="0"/>
              <w:iCs w:val="0"/>
              <w:noProof/>
              <w:sz w:val="22"/>
              <w:szCs w:val="22"/>
            </w:rPr>
          </w:pPr>
          <w:hyperlink w:anchor="_Toc61296758" w:history="1">
            <w:r w:rsidRPr="00E6398C">
              <w:rPr>
                <w:rStyle w:val="Hyperlink"/>
                <w:rFonts w:ascii="Arial" w:hAnsi="Arial" w:cs="Arial"/>
                <w:b w:val="0"/>
                <w:bCs w:val="0"/>
                <w:noProof/>
                <w:sz w:val="22"/>
                <w:szCs w:val="22"/>
              </w:rPr>
              <w:t>Communicating with Faculty</w:t>
            </w:r>
            <w:r w:rsidRPr="00E6398C">
              <w:rPr>
                <w:rFonts w:ascii="Arial" w:hAnsi="Arial" w:cs="Arial"/>
                <w:b w:val="0"/>
                <w:bCs w:val="0"/>
                <w:noProof/>
                <w:webHidden/>
                <w:sz w:val="22"/>
                <w:szCs w:val="22"/>
              </w:rPr>
              <w:tab/>
            </w:r>
            <w:r w:rsidRPr="00E6398C">
              <w:rPr>
                <w:rFonts w:ascii="Arial" w:hAnsi="Arial" w:cs="Arial"/>
                <w:b w:val="0"/>
                <w:bCs w:val="0"/>
                <w:noProof/>
                <w:webHidden/>
                <w:sz w:val="22"/>
                <w:szCs w:val="22"/>
              </w:rPr>
              <w:fldChar w:fldCharType="begin"/>
            </w:r>
            <w:r w:rsidRPr="00E6398C">
              <w:rPr>
                <w:rFonts w:ascii="Arial" w:hAnsi="Arial" w:cs="Arial"/>
                <w:b w:val="0"/>
                <w:bCs w:val="0"/>
                <w:noProof/>
                <w:webHidden/>
                <w:sz w:val="22"/>
                <w:szCs w:val="22"/>
              </w:rPr>
              <w:instrText xml:space="preserve"> PAGEREF _Toc61296758 \h </w:instrText>
            </w:r>
            <w:r w:rsidRPr="00E6398C">
              <w:rPr>
                <w:rFonts w:ascii="Arial" w:hAnsi="Arial" w:cs="Arial"/>
                <w:b w:val="0"/>
                <w:bCs w:val="0"/>
                <w:noProof/>
                <w:webHidden/>
                <w:sz w:val="22"/>
                <w:szCs w:val="22"/>
              </w:rPr>
            </w:r>
            <w:r w:rsidRPr="00E6398C">
              <w:rPr>
                <w:rFonts w:ascii="Arial" w:hAnsi="Arial" w:cs="Arial"/>
                <w:b w:val="0"/>
                <w:bCs w:val="0"/>
                <w:noProof/>
                <w:webHidden/>
                <w:sz w:val="22"/>
                <w:szCs w:val="22"/>
              </w:rPr>
              <w:fldChar w:fldCharType="separate"/>
            </w:r>
            <w:r w:rsidRPr="00E6398C">
              <w:rPr>
                <w:rFonts w:ascii="Arial" w:hAnsi="Arial" w:cs="Arial"/>
                <w:b w:val="0"/>
                <w:bCs w:val="0"/>
                <w:noProof/>
                <w:webHidden/>
                <w:sz w:val="22"/>
                <w:szCs w:val="22"/>
              </w:rPr>
              <w:t>4</w:t>
            </w:r>
            <w:r w:rsidRPr="00E6398C">
              <w:rPr>
                <w:rFonts w:ascii="Arial" w:hAnsi="Arial" w:cs="Arial"/>
                <w:b w:val="0"/>
                <w:bCs w:val="0"/>
                <w:noProof/>
                <w:webHidden/>
                <w:sz w:val="22"/>
                <w:szCs w:val="22"/>
              </w:rPr>
              <w:fldChar w:fldCharType="end"/>
            </w:r>
          </w:hyperlink>
        </w:p>
        <w:p w14:paraId="40EF7DFD" w14:textId="218F70CF" w:rsidR="00E6398C" w:rsidRPr="00E6398C" w:rsidRDefault="00E6398C" w:rsidP="003771DA">
          <w:pPr>
            <w:pStyle w:val="TOC1"/>
            <w:tabs>
              <w:tab w:val="clear" w:pos="10700"/>
              <w:tab w:val="left" w:leader="dot" w:pos="10080"/>
            </w:tabs>
            <w:spacing w:line="276" w:lineRule="auto"/>
            <w:rPr>
              <w:rFonts w:ascii="Arial" w:eastAsiaTheme="minorEastAsia" w:hAnsi="Arial" w:cs="Arial"/>
              <w:b w:val="0"/>
              <w:bCs w:val="0"/>
              <w:i w:val="0"/>
              <w:iCs w:val="0"/>
              <w:noProof/>
              <w:sz w:val="22"/>
              <w:szCs w:val="22"/>
            </w:rPr>
          </w:pPr>
          <w:hyperlink w:anchor="_Toc61296759" w:history="1">
            <w:r w:rsidRPr="00E6398C">
              <w:rPr>
                <w:rStyle w:val="Hyperlink"/>
                <w:rFonts w:ascii="Arial" w:hAnsi="Arial" w:cs="Arial"/>
                <w:b w:val="0"/>
                <w:bCs w:val="0"/>
                <w:noProof/>
                <w:sz w:val="22"/>
                <w:szCs w:val="22"/>
              </w:rPr>
              <w:t>Completing a Certificate, Diploma, or Transfer Pathway</w:t>
            </w:r>
            <w:r w:rsidRPr="00E6398C">
              <w:rPr>
                <w:rFonts w:ascii="Arial" w:hAnsi="Arial" w:cs="Arial"/>
                <w:b w:val="0"/>
                <w:bCs w:val="0"/>
                <w:noProof/>
                <w:webHidden/>
                <w:sz w:val="22"/>
                <w:szCs w:val="22"/>
              </w:rPr>
              <w:tab/>
            </w:r>
            <w:r w:rsidRPr="00E6398C">
              <w:rPr>
                <w:rFonts w:ascii="Arial" w:hAnsi="Arial" w:cs="Arial"/>
                <w:b w:val="0"/>
                <w:bCs w:val="0"/>
                <w:noProof/>
                <w:webHidden/>
                <w:sz w:val="22"/>
                <w:szCs w:val="22"/>
              </w:rPr>
              <w:fldChar w:fldCharType="begin"/>
            </w:r>
            <w:r w:rsidRPr="00E6398C">
              <w:rPr>
                <w:rFonts w:ascii="Arial" w:hAnsi="Arial" w:cs="Arial"/>
                <w:b w:val="0"/>
                <w:bCs w:val="0"/>
                <w:noProof/>
                <w:webHidden/>
                <w:sz w:val="22"/>
                <w:szCs w:val="22"/>
              </w:rPr>
              <w:instrText xml:space="preserve"> PAGEREF _Toc61296759 \h </w:instrText>
            </w:r>
            <w:r w:rsidRPr="00E6398C">
              <w:rPr>
                <w:rFonts w:ascii="Arial" w:hAnsi="Arial" w:cs="Arial"/>
                <w:b w:val="0"/>
                <w:bCs w:val="0"/>
                <w:noProof/>
                <w:webHidden/>
                <w:sz w:val="22"/>
                <w:szCs w:val="22"/>
              </w:rPr>
            </w:r>
            <w:r w:rsidRPr="00E6398C">
              <w:rPr>
                <w:rFonts w:ascii="Arial" w:hAnsi="Arial" w:cs="Arial"/>
                <w:b w:val="0"/>
                <w:bCs w:val="0"/>
                <w:noProof/>
                <w:webHidden/>
                <w:sz w:val="22"/>
                <w:szCs w:val="22"/>
              </w:rPr>
              <w:fldChar w:fldCharType="separate"/>
            </w:r>
            <w:r w:rsidRPr="00E6398C">
              <w:rPr>
                <w:rFonts w:ascii="Arial" w:hAnsi="Arial" w:cs="Arial"/>
                <w:b w:val="0"/>
                <w:bCs w:val="0"/>
                <w:noProof/>
                <w:webHidden/>
                <w:sz w:val="22"/>
                <w:szCs w:val="22"/>
              </w:rPr>
              <w:t>4</w:t>
            </w:r>
            <w:r w:rsidRPr="00E6398C">
              <w:rPr>
                <w:rFonts w:ascii="Arial" w:hAnsi="Arial" w:cs="Arial"/>
                <w:b w:val="0"/>
                <w:bCs w:val="0"/>
                <w:noProof/>
                <w:webHidden/>
                <w:sz w:val="22"/>
                <w:szCs w:val="22"/>
              </w:rPr>
              <w:fldChar w:fldCharType="end"/>
            </w:r>
          </w:hyperlink>
        </w:p>
        <w:p w14:paraId="3EC12628" w14:textId="068F1268" w:rsidR="00E6398C" w:rsidRPr="00E6398C" w:rsidRDefault="00E6398C" w:rsidP="003771DA">
          <w:pPr>
            <w:pStyle w:val="TOC1"/>
            <w:tabs>
              <w:tab w:val="clear" w:pos="10700"/>
              <w:tab w:val="left" w:leader="dot" w:pos="10080"/>
            </w:tabs>
            <w:spacing w:line="276" w:lineRule="auto"/>
            <w:rPr>
              <w:rFonts w:ascii="Arial" w:eastAsiaTheme="minorEastAsia" w:hAnsi="Arial" w:cs="Arial"/>
              <w:b w:val="0"/>
              <w:bCs w:val="0"/>
              <w:i w:val="0"/>
              <w:iCs w:val="0"/>
              <w:noProof/>
              <w:sz w:val="22"/>
              <w:szCs w:val="22"/>
            </w:rPr>
          </w:pPr>
          <w:hyperlink w:anchor="_Toc61296760" w:history="1">
            <w:r w:rsidRPr="00E6398C">
              <w:rPr>
                <w:rStyle w:val="Hyperlink"/>
                <w:rFonts w:ascii="Arial" w:hAnsi="Arial" w:cs="Arial"/>
                <w:b w:val="0"/>
                <w:bCs w:val="0"/>
                <w:noProof/>
                <w:sz w:val="22"/>
                <w:szCs w:val="22"/>
              </w:rPr>
              <w:t>Requesting a Transcript</w:t>
            </w:r>
            <w:r w:rsidRPr="00E6398C">
              <w:rPr>
                <w:rFonts w:ascii="Arial" w:hAnsi="Arial" w:cs="Arial"/>
                <w:b w:val="0"/>
                <w:bCs w:val="0"/>
                <w:noProof/>
                <w:webHidden/>
                <w:sz w:val="22"/>
                <w:szCs w:val="22"/>
              </w:rPr>
              <w:tab/>
            </w:r>
            <w:r w:rsidRPr="00E6398C">
              <w:rPr>
                <w:rFonts w:ascii="Arial" w:hAnsi="Arial" w:cs="Arial"/>
                <w:b w:val="0"/>
                <w:bCs w:val="0"/>
                <w:noProof/>
                <w:webHidden/>
                <w:sz w:val="22"/>
                <w:szCs w:val="22"/>
              </w:rPr>
              <w:fldChar w:fldCharType="begin"/>
            </w:r>
            <w:r w:rsidRPr="00E6398C">
              <w:rPr>
                <w:rFonts w:ascii="Arial" w:hAnsi="Arial" w:cs="Arial"/>
                <w:b w:val="0"/>
                <w:bCs w:val="0"/>
                <w:noProof/>
                <w:webHidden/>
                <w:sz w:val="22"/>
                <w:szCs w:val="22"/>
              </w:rPr>
              <w:instrText xml:space="preserve"> PAGEREF _Toc61296760 \h </w:instrText>
            </w:r>
            <w:r w:rsidRPr="00E6398C">
              <w:rPr>
                <w:rFonts w:ascii="Arial" w:hAnsi="Arial" w:cs="Arial"/>
                <w:b w:val="0"/>
                <w:bCs w:val="0"/>
                <w:noProof/>
                <w:webHidden/>
                <w:sz w:val="22"/>
                <w:szCs w:val="22"/>
              </w:rPr>
            </w:r>
            <w:r w:rsidRPr="00E6398C">
              <w:rPr>
                <w:rFonts w:ascii="Arial" w:hAnsi="Arial" w:cs="Arial"/>
                <w:b w:val="0"/>
                <w:bCs w:val="0"/>
                <w:noProof/>
                <w:webHidden/>
                <w:sz w:val="22"/>
                <w:szCs w:val="22"/>
              </w:rPr>
              <w:fldChar w:fldCharType="separate"/>
            </w:r>
            <w:r w:rsidRPr="00E6398C">
              <w:rPr>
                <w:rFonts w:ascii="Arial" w:hAnsi="Arial" w:cs="Arial"/>
                <w:b w:val="0"/>
                <w:bCs w:val="0"/>
                <w:noProof/>
                <w:webHidden/>
                <w:sz w:val="22"/>
                <w:szCs w:val="22"/>
              </w:rPr>
              <w:t>4</w:t>
            </w:r>
            <w:r w:rsidRPr="00E6398C">
              <w:rPr>
                <w:rFonts w:ascii="Arial" w:hAnsi="Arial" w:cs="Arial"/>
                <w:b w:val="0"/>
                <w:bCs w:val="0"/>
                <w:noProof/>
                <w:webHidden/>
                <w:sz w:val="22"/>
                <w:szCs w:val="22"/>
              </w:rPr>
              <w:fldChar w:fldCharType="end"/>
            </w:r>
          </w:hyperlink>
        </w:p>
        <w:p w14:paraId="12E19ECE" w14:textId="611F8AEB" w:rsidR="00E6398C" w:rsidRPr="00E6398C" w:rsidRDefault="00E6398C" w:rsidP="003771DA">
          <w:pPr>
            <w:pStyle w:val="TOC1"/>
            <w:tabs>
              <w:tab w:val="clear" w:pos="10700"/>
              <w:tab w:val="left" w:leader="dot" w:pos="10080"/>
            </w:tabs>
            <w:spacing w:line="276" w:lineRule="auto"/>
            <w:rPr>
              <w:rFonts w:ascii="Arial" w:eastAsiaTheme="minorEastAsia" w:hAnsi="Arial" w:cs="Arial"/>
              <w:b w:val="0"/>
              <w:bCs w:val="0"/>
              <w:i w:val="0"/>
              <w:iCs w:val="0"/>
              <w:noProof/>
              <w:sz w:val="22"/>
              <w:szCs w:val="22"/>
            </w:rPr>
          </w:pPr>
          <w:hyperlink w:anchor="_Toc61296761" w:history="1">
            <w:r w:rsidRPr="00E6398C">
              <w:rPr>
                <w:rStyle w:val="Hyperlink"/>
                <w:rFonts w:ascii="Arial" w:hAnsi="Arial" w:cs="Arial"/>
                <w:b w:val="0"/>
                <w:bCs w:val="0"/>
                <w:noProof/>
                <w:sz w:val="22"/>
                <w:szCs w:val="22"/>
              </w:rPr>
              <w:t>Taking online class</w:t>
            </w:r>
            <w:r w:rsidRPr="00E6398C">
              <w:rPr>
                <w:rFonts w:ascii="Arial" w:hAnsi="Arial" w:cs="Arial"/>
                <w:b w:val="0"/>
                <w:bCs w:val="0"/>
                <w:noProof/>
                <w:webHidden/>
                <w:sz w:val="22"/>
                <w:szCs w:val="22"/>
              </w:rPr>
              <w:tab/>
            </w:r>
            <w:r w:rsidRPr="00E6398C">
              <w:rPr>
                <w:rFonts w:ascii="Arial" w:hAnsi="Arial" w:cs="Arial"/>
                <w:b w:val="0"/>
                <w:bCs w:val="0"/>
                <w:noProof/>
                <w:webHidden/>
                <w:sz w:val="22"/>
                <w:szCs w:val="22"/>
              </w:rPr>
              <w:fldChar w:fldCharType="begin"/>
            </w:r>
            <w:r w:rsidRPr="00E6398C">
              <w:rPr>
                <w:rFonts w:ascii="Arial" w:hAnsi="Arial" w:cs="Arial"/>
                <w:b w:val="0"/>
                <w:bCs w:val="0"/>
                <w:noProof/>
                <w:webHidden/>
                <w:sz w:val="22"/>
                <w:szCs w:val="22"/>
              </w:rPr>
              <w:instrText xml:space="preserve"> PAGEREF _Toc61296761 \h </w:instrText>
            </w:r>
            <w:r w:rsidRPr="00E6398C">
              <w:rPr>
                <w:rFonts w:ascii="Arial" w:hAnsi="Arial" w:cs="Arial"/>
                <w:b w:val="0"/>
                <w:bCs w:val="0"/>
                <w:noProof/>
                <w:webHidden/>
                <w:sz w:val="22"/>
                <w:szCs w:val="22"/>
              </w:rPr>
            </w:r>
            <w:r w:rsidRPr="00E6398C">
              <w:rPr>
                <w:rFonts w:ascii="Arial" w:hAnsi="Arial" w:cs="Arial"/>
                <w:b w:val="0"/>
                <w:bCs w:val="0"/>
                <w:noProof/>
                <w:webHidden/>
                <w:sz w:val="22"/>
                <w:szCs w:val="22"/>
              </w:rPr>
              <w:fldChar w:fldCharType="separate"/>
            </w:r>
            <w:r w:rsidRPr="00E6398C">
              <w:rPr>
                <w:rFonts w:ascii="Arial" w:hAnsi="Arial" w:cs="Arial"/>
                <w:b w:val="0"/>
                <w:bCs w:val="0"/>
                <w:noProof/>
                <w:webHidden/>
                <w:sz w:val="22"/>
                <w:szCs w:val="22"/>
              </w:rPr>
              <w:t>4</w:t>
            </w:r>
            <w:r w:rsidRPr="00E6398C">
              <w:rPr>
                <w:rFonts w:ascii="Arial" w:hAnsi="Arial" w:cs="Arial"/>
                <w:b w:val="0"/>
                <w:bCs w:val="0"/>
                <w:noProof/>
                <w:webHidden/>
                <w:sz w:val="22"/>
                <w:szCs w:val="22"/>
              </w:rPr>
              <w:fldChar w:fldCharType="end"/>
            </w:r>
          </w:hyperlink>
        </w:p>
        <w:p w14:paraId="7496093E" w14:textId="08014E30" w:rsidR="00E6398C" w:rsidRPr="00E6398C" w:rsidRDefault="00E6398C" w:rsidP="003771DA">
          <w:pPr>
            <w:pStyle w:val="TOC1"/>
            <w:tabs>
              <w:tab w:val="clear" w:pos="10700"/>
              <w:tab w:val="left" w:leader="dot" w:pos="10080"/>
            </w:tabs>
            <w:spacing w:line="276" w:lineRule="auto"/>
            <w:rPr>
              <w:rFonts w:ascii="Arial" w:eastAsiaTheme="minorEastAsia" w:hAnsi="Arial" w:cs="Arial"/>
              <w:b w:val="0"/>
              <w:bCs w:val="0"/>
              <w:i w:val="0"/>
              <w:iCs w:val="0"/>
              <w:noProof/>
              <w:sz w:val="22"/>
              <w:szCs w:val="22"/>
            </w:rPr>
          </w:pPr>
          <w:hyperlink w:anchor="_Toc61296762" w:history="1">
            <w:r w:rsidRPr="00E6398C">
              <w:rPr>
                <w:rStyle w:val="Hyperlink"/>
                <w:rFonts w:ascii="Arial" w:hAnsi="Arial" w:cs="Arial"/>
                <w:b w:val="0"/>
                <w:bCs w:val="0"/>
                <w:noProof/>
                <w:sz w:val="22"/>
                <w:szCs w:val="22"/>
              </w:rPr>
              <w:t>Student Resources</w:t>
            </w:r>
            <w:r w:rsidRPr="00E6398C">
              <w:rPr>
                <w:rFonts w:ascii="Arial" w:hAnsi="Arial" w:cs="Arial"/>
                <w:b w:val="0"/>
                <w:bCs w:val="0"/>
                <w:noProof/>
                <w:webHidden/>
                <w:sz w:val="22"/>
                <w:szCs w:val="22"/>
              </w:rPr>
              <w:tab/>
            </w:r>
            <w:r w:rsidRPr="00E6398C">
              <w:rPr>
                <w:rFonts w:ascii="Arial" w:hAnsi="Arial" w:cs="Arial"/>
                <w:b w:val="0"/>
                <w:bCs w:val="0"/>
                <w:noProof/>
                <w:webHidden/>
                <w:sz w:val="22"/>
                <w:szCs w:val="22"/>
              </w:rPr>
              <w:fldChar w:fldCharType="begin"/>
            </w:r>
            <w:r w:rsidRPr="00E6398C">
              <w:rPr>
                <w:rFonts w:ascii="Arial" w:hAnsi="Arial" w:cs="Arial"/>
                <w:b w:val="0"/>
                <w:bCs w:val="0"/>
                <w:noProof/>
                <w:webHidden/>
                <w:sz w:val="22"/>
                <w:szCs w:val="22"/>
              </w:rPr>
              <w:instrText xml:space="preserve"> PAGEREF _Toc61296762 \h </w:instrText>
            </w:r>
            <w:r w:rsidRPr="00E6398C">
              <w:rPr>
                <w:rFonts w:ascii="Arial" w:hAnsi="Arial" w:cs="Arial"/>
                <w:b w:val="0"/>
                <w:bCs w:val="0"/>
                <w:noProof/>
                <w:webHidden/>
                <w:sz w:val="22"/>
                <w:szCs w:val="22"/>
              </w:rPr>
            </w:r>
            <w:r w:rsidRPr="00E6398C">
              <w:rPr>
                <w:rFonts w:ascii="Arial" w:hAnsi="Arial" w:cs="Arial"/>
                <w:b w:val="0"/>
                <w:bCs w:val="0"/>
                <w:noProof/>
                <w:webHidden/>
                <w:sz w:val="22"/>
                <w:szCs w:val="22"/>
              </w:rPr>
              <w:fldChar w:fldCharType="separate"/>
            </w:r>
            <w:r w:rsidRPr="00E6398C">
              <w:rPr>
                <w:rFonts w:ascii="Arial" w:hAnsi="Arial" w:cs="Arial"/>
                <w:b w:val="0"/>
                <w:bCs w:val="0"/>
                <w:noProof/>
                <w:webHidden/>
                <w:sz w:val="22"/>
                <w:szCs w:val="22"/>
              </w:rPr>
              <w:t>4</w:t>
            </w:r>
            <w:r w:rsidRPr="00E6398C">
              <w:rPr>
                <w:rFonts w:ascii="Arial" w:hAnsi="Arial" w:cs="Arial"/>
                <w:b w:val="0"/>
                <w:bCs w:val="0"/>
                <w:noProof/>
                <w:webHidden/>
                <w:sz w:val="22"/>
                <w:szCs w:val="22"/>
              </w:rPr>
              <w:fldChar w:fldCharType="end"/>
            </w:r>
          </w:hyperlink>
        </w:p>
        <w:p w14:paraId="3AED8982" w14:textId="375C17D5"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63" w:history="1">
            <w:r w:rsidRPr="00E6398C">
              <w:rPr>
                <w:rStyle w:val="Hyperlink"/>
                <w:rFonts w:ascii="Arial" w:hAnsi="Arial" w:cs="Arial"/>
                <w:b w:val="0"/>
                <w:bCs w:val="0"/>
                <w:noProof/>
              </w:rPr>
              <w:t>R-CCC Learning Resources Center (LRC)</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_Toc61296763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4</w:t>
            </w:r>
            <w:r w:rsidRPr="00E6398C">
              <w:rPr>
                <w:rFonts w:ascii="Arial" w:hAnsi="Arial" w:cs="Arial"/>
                <w:b w:val="0"/>
                <w:bCs w:val="0"/>
                <w:noProof/>
                <w:webHidden/>
              </w:rPr>
              <w:fldChar w:fldCharType="end"/>
            </w:r>
          </w:hyperlink>
        </w:p>
        <w:p w14:paraId="45C10EFA" w14:textId="6E244153"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64" w:history="1">
            <w:r w:rsidRPr="00E6398C">
              <w:rPr>
                <w:rStyle w:val="Hyperlink"/>
                <w:rFonts w:ascii="Arial" w:hAnsi="Arial" w:cs="Arial"/>
                <w:b w:val="0"/>
                <w:bCs w:val="0"/>
                <w:noProof/>
              </w:rPr>
              <w:t>Computer Assisted Instruction Lab</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_Toc61296764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4</w:t>
            </w:r>
            <w:r w:rsidRPr="00E6398C">
              <w:rPr>
                <w:rFonts w:ascii="Arial" w:hAnsi="Arial" w:cs="Arial"/>
                <w:b w:val="0"/>
                <w:bCs w:val="0"/>
                <w:noProof/>
                <w:webHidden/>
              </w:rPr>
              <w:fldChar w:fldCharType="end"/>
            </w:r>
          </w:hyperlink>
        </w:p>
        <w:p w14:paraId="1A6862FE" w14:textId="46D7F68F"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65" w:history="1">
            <w:r w:rsidRPr="00E6398C">
              <w:rPr>
                <w:rStyle w:val="Hyperlink"/>
                <w:rFonts w:ascii="Arial" w:hAnsi="Arial" w:cs="Arial"/>
                <w:b w:val="0"/>
                <w:bCs w:val="0"/>
                <w:noProof/>
              </w:rPr>
              <w:t>Cafeteria</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_Toc61296765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4</w:t>
            </w:r>
            <w:r w:rsidRPr="00E6398C">
              <w:rPr>
                <w:rFonts w:ascii="Arial" w:hAnsi="Arial" w:cs="Arial"/>
                <w:b w:val="0"/>
                <w:bCs w:val="0"/>
                <w:noProof/>
                <w:webHidden/>
              </w:rPr>
              <w:fldChar w:fldCharType="end"/>
            </w:r>
          </w:hyperlink>
        </w:p>
        <w:p w14:paraId="31AA5968" w14:textId="0890C97B"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66" w:history="1">
            <w:r w:rsidRPr="00E6398C">
              <w:rPr>
                <w:rStyle w:val="Hyperlink"/>
                <w:rFonts w:ascii="Arial" w:hAnsi="Arial" w:cs="Arial"/>
                <w:b w:val="0"/>
                <w:bCs w:val="0"/>
                <w:noProof/>
              </w:rPr>
              <w:t>Bookstore</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_Toc61296766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5</w:t>
            </w:r>
            <w:r w:rsidRPr="00E6398C">
              <w:rPr>
                <w:rFonts w:ascii="Arial" w:hAnsi="Arial" w:cs="Arial"/>
                <w:b w:val="0"/>
                <w:bCs w:val="0"/>
                <w:noProof/>
                <w:webHidden/>
              </w:rPr>
              <w:fldChar w:fldCharType="end"/>
            </w:r>
          </w:hyperlink>
        </w:p>
        <w:p w14:paraId="6F34A7EC" w14:textId="211C33ED"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67" w:history="1">
            <w:r w:rsidRPr="00E6398C">
              <w:rPr>
                <w:rStyle w:val="Hyperlink"/>
                <w:rFonts w:ascii="Arial" w:hAnsi="Arial" w:cs="Arial"/>
                <w:b w:val="0"/>
                <w:bCs w:val="0"/>
                <w:noProof/>
              </w:rPr>
              <w:t>Career and Transfer Center</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_Toc61296767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5</w:t>
            </w:r>
            <w:r w:rsidRPr="00E6398C">
              <w:rPr>
                <w:rFonts w:ascii="Arial" w:hAnsi="Arial" w:cs="Arial"/>
                <w:b w:val="0"/>
                <w:bCs w:val="0"/>
                <w:noProof/>
                <w:webHidden/>
              </w:rPr>
              <w:fldChar w:fldCharType="end"/>
            </w:r>
          </w:hyperlink>
        </w:p>
        <w:p w14:paraId="521AEAF7" w14:textId="6FF6DE52"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68" w:history="1">
            <w:r w:rsidRPr="00E6398C">
              <w:rPr>
                <w:rStyle w:val="Hyperlink"/>
                <w:rFonts w:ascii="Arial" w:hAnsi="Arial" w:cs="Arial"/>
                <w:b w:val="0"/>
                <w:bCs w:val="0"/>
                <w:noProof/>
              </w:rPr>
              <w:t>RaiseMe</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_Toc61296768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5</w:t>
            </w:r>
            <w:r w:rsidRPr="00E6398C">
              <w:rPr>
                <w:rFonts w:ascii="Arial" w:hAnsi="Arial" w:cs="Arial"/>
                <w:b w:val="0"/>
                <w:bCs w:val="0"/>
                <w:noProof/>
                <w:webHidden/>
              </w:rPr>
              <w:fldChar w:fldCharType="end"/>
            </w:r>
          </w:hyperlink>
        </w:p>
        <w:p w14:paraId="6DB4E4AA" w14:textId="6169D7AE"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69" w:history="1">
            <w:r w:rsidRPr="00E6398C">
              <w:rPr>
                <w:rStyle w:val="Hyperlink"/>
                <w:rFonts w:ascii="Arial" w:hAnsi="Arial" w:cs="Arial"/>
                <w:b w:val="0"/>
                <w:bCs w:val="0"/>
                <w:noProof/>
              </w:rPr>
              <w:t>Pirate Promise</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_Toc61296769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5</w:t>
            </w:r>
            <w:r w:rsidRPr="00E6398C">
              <w:rPr>
                <w:rFonts w:ascii="Arial" w:hAnsi="Arial" w:cs="Arial"/>
                <w:b w:val="0"/>
                <w:bCs w:val="0"/>
                <w:noProof/>
                <w:webHidden/>
              </w:rPr>
              <w:fldChar w:fldCharType="end"/>
            </w:r>
          </w:hyperlink>
        </w:p>
        <w:p w14:paraId="4FB52CEB" w14:textId="1482D744" w:rsidR="00E6398C" w:rsidRPr="00E6398C" w:rsidRDefault="00E6398C" w:rsidP="003771DA">
          <w:pPr>
            <w:pStyle w:val="TOC1"/>
            <w:tabs>
              <w:tab w:val="clear" w:pos="10700"/>
              <w:tab w:val="left" w:leader="dot" w:pos="10080"/>
            </w:tabs>
            <w:spacing w:line="276" w:lineRule="auto"/>
            <w:rPr>
              <w:rFonts w:ascii="Arial" w:eastAsiaTheme="minorEastAsia" w:hAnsi="Arial" w:cs="Arial"/>
              <w:b w:val="0"/>
              <w:bCs w:val="0"/>
              <w:i w:val="0"/>
              <w:iCs w:val="0"/>
              <w:noProof/>
              <w:sz w:val="22"/>
              <w:szCs w:val="22"/>
            </w:rPr>
          </w:pPr>
          <w:hyperlink w:anchor="_Toc61296770" w:history="1">
            <w:r w:rsidRPr="00E6398C">
              <w:rPr>
                <w:rStyle w:val="Hyperlink"/>
                <w:rFonts w:ascii="Arial" w:hAnsi="Arial" w:cs="Arial"/>
                <w:b w:val="0"/>
                <w:bCs w:val="0"/>
                <w:noProof/>
                <w:sz w:val="22"/>
                <w:szCs w:val="22"/>
              </w:rPr>
              <w:t>College Policies</w:t>
            </w:r>
            <w:r w:rsidRPr="00E6398C">
              <w:rPr>
                <w:rFonts w:ascii="Arial" w:hAnsi="Arial" w:cs="Arial"/>
                <w:b w:val="0"/>
                <w:bCs w:val="0"/>
                <w:noProof/>
                <w:webHidden/>
                <w:sz w:val="22"/>
                <w:szCs w:val="22"/>
              </w:rPr>
              <w:tab/>
            </w:r>
            <w:r w:rsidRPr="00E6398C">
              <w:rPr>
                <w:rFonts w:ascii="Arial" w:hAnsi="Arial" w:cs="Arial"/>
                <w:b w:val="0"/>
                <w:bCs w:val="0"/>
                <w:noProof/>
                <w:webHidden/>
                <w:sz w:val="22"/>
                <w:szCs w:val="22"/>
              </w:rPr>
              <w:fldChar w:fldCharType="begin"/>
            </w:r>
            <w:r w:rsidRPr="00E6398C">
              <w:rPr>
                <w:rFonts w:ascii="Arial" w:hAnsi="Arial" w:cs="Arial"/>
                <w:b w:val="0"/>
                <w:bCs w:val="0"/>
                <w:noProof/>
                <w:webHidden/>
                <w:sz w:val="22"/>
                <w:szCs w:val="22"/>
              </w:rPr>
              <w:instrText xml:space="preserve"> PAGEREF _Toc61296770 \h </w:instrText>
            </w:r>
            <w:r w:rsidRPr="00E6398C">
              <w:rPr>
                <w:rFonts w:ascii="Arial" w:hAnsi="Arial" w:cs="Arial"/>
                <w:b w:val="0"/>
                <w:bCs w:val="0"/>
                <w:noProof/>
                <w:webHidden/>
                <w:sz w:val="22"/>
                <w:szCs w:val="22"/>
              </w:rPr>
            </w:r>
            <w:r w:rsidRPr="00E6398C">
              <w:rPr>
                <w:rFonts w:ascii="Arial" w:hAnsi="Arial" w:cs="Arial"/>
                <w:b w:val="0"/>
                <w:bCs w:val="0"/>
                <w:noProof/>
                <w:webHidden/>
                <w:sz w:val="22"/>
                <w:szCs w:val="22"/>
              </w:rPr>
              <w:fldChar w:fldCharType="separate"/>
            </w:r>
            <w:r w:rsidRPr="00E6398C">
              <w:rPr>
                <w:rFonts w:ascii="Arial" w:hAnsi="Arial" w:cs="Arial"/>
                <w:b w:val="0"/>
                <w:bCs w:val="0"/>
                <w:noProof/>
                <w:webHidden/>
                <w:sz w:val="22"/>
                <w:szCs w:val="22"/>
              </w:rPr>
              <w:t>6</w:t>
            </w:r>
            <w:r w:rsidRPr="00E6398C">
              <w:rPr>
                <w:rFonts w:ascii="Arial" w:hAnsi="Arial" w:cs="Arial"/>
                <w:b w:val="0"/>
                <w:bCs w:val="0"/>
                <w:noProof/>
                <w:webHidden/>
                <w:sz w:val="22"/>
                <w:szCs w:val="22"/>
              </w:rPr>
              <w:fldChar w:fldCharType="end"/>
            </w:r>
          </w:hyperlink>
        </w:p>
        <w:p w14:paraId="74890138" w14:textId="0BD4A897"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71" w:history="1">
            <w:r w:rsidRPr="00E6398C">
              <w:rPr>
                <w:rStyle w:val="Hyperlink"/>
                <w:rFonts w:ascii="Arial" w:hAnsi="Arial" w:cs="Arial"/>
                <w:b w:val="0"/>
                <w:bCs w:val="0"/>
                <w:noProof/>
              </w:rPr>
              <w:t>Attendance</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_Toc61296771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6</w:t>
            </w:r>
            <w:r w:rsidRPr="00E6398C">
              <w:rPr>
                <w:rFonts w:ascii="Arial" w:hAnsi="Arial" w:cs="Arial"/>
                <w:b w:val="0"/>
                <w:bCs w:val="0"/>
                <w:noProof/>
                <w:webHidden/>
              </w:rPr>
              <w:fldChar w:fldCharType="end"/>
            </w:r>
          </w:hyperlink>
        </w:p>
        <w:p w14:paraId="4700B6FB" w14:textId="17F24632"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72" w:history="1">
            <w:r w:rsidRPr="00E6398C">
              <w:rPr>
                <w:rStyle w:val="Hyperlink"/>
                <w:rFonts w:ascii="Arial" w:hAnsi="Arial" w:cs="Arial"/>
                <w:b w:val="0"/>
                <w:bCs w:val="0"/>
                <w:noProof/>
              </w:rPr>
              <w:t>Course Change</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_Toc61296772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6</w:t>
            </w:r>
            <w:r w:rsidRPr="00E6398C">
              <w:rPr>
                <w:rFonts w:ascii="Arial" w:hAnsi="Arial" w:cs="Arial"/>
                <w:b w:val="0"/>
                <w:bCs w:val="0"/>
                <w:noProof/>
                <w:webHidden/>
              </w:rPr>
              <w:fldChar w:fldCharType="end"/>
            </w:r>
          </w:hyperlink>
        </w:p>
        <w:p w14:paraId="01789BEC" w14:textId="790FE123"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73" w:history="1">
            <w:r w:rsidRPr="00E6398C">
              <w:rPr>
                <w:rStyle w:val="Hyperlink"/>
                <w:rFonts w:ascii="Arial" w:hAnsi="Arial" w:cs="Arial"/>
                <w:b w:val="0"/>
                <w:bCs w:val="0"/>
                <w:noProof/>
              </w:rPr>
              <w:t>Acceptable Use - Technology</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_Toc61296773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6</w:t>
            </w:r>
            <w:r w:rsidRPr="00E6398C">
              <w:rPr>
                <w:rFonts w:ascii="Arial" w:hAnsi="Arial" w:cs="Arial"/>
                <w:b w:val="0"/>
                <w:bCs w:val="0"/>
                <w:noProof/>
                <w:webHidden/>
              </w:rPr>
              <w:fldChar w:fldCharType="end"/>
            </w:r>
          </w:hyperlink>
        </w:p>
        <w:p w14:paraId="0B024CF5" w14:textId="4283CEFB"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74" w:history="1">
            <w:r w:rsidRPr="00E6398C">
              <w:rPr>
                <w:rStyle w:val="Hyperlink"/>
                <w:rFonts w:ascii="Arial" w:hAnsi="Arial" w:cs="Arial"/>
                <w:b w:val="0"/>
                <w:bCs w:val="0"/>
                <w:noProof/>
              </w:rPr>
              <w:t>Family Educational Rights and Privacy Act (FERPA)</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_Toc61296774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7</w:t>
            </w:r>
            <w:r w:rsidRPr="00E6398C">
              <w:rPr>
                <w:rFonts w:ascii="Arial" w:hAnsi="Arial" w:cs="Arial"/>
                <w:b w:val="0"/>
                <w:bCs w:val="0"/>
                <w:noProof/>
                <w:webHidden/>
              </w:rPr>
              <w:fldChar w:fldCharType="end"/>
            </w:r>
          </w:hyperlink>
        </w:p>
        <w:p w14:paraId="724F0A86" w14:textId="1448CE75"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75" w:history="1">
            <w:r w:rsidRPr="00E6398C">
              <w:rPr>
                <w:rStyle w:val="Hyperlink"/>
                <w:rFonts w:ascii="Arial" w:hAnsi="Arial" w:cs="Arial"/>
                <w:b w:val="0"/>
                <w:bCs w:val="0"/>
                <w:noProof/>
              </w:rPr>
              <w:t>Grading</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_Toc61296775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7</w:t>
            </w:r>
            <w:r w:rsidRPr="00E6398C">
              <w:rPr>
                <w:rFonts w:ascii="Arial" w:hAnsi="Arial" w:cs="Arial"/>
                <w:b w:val="0"/>
                <w:bCs w:val="0"/>
                <w:noProof/>
                <w:webHidden/>
              </w:rPr>
              <w:fldChar w:fldCharType="end"/>
            </w:r>
          </w:hyperlink>
        </w:p>
        <w:p w14:paraId="5D53B2DF" w14:textId="3FB7372E"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76" w:history="1">
            <w:r w:rsidRPr="00E6398C">
              <w:rPr>
                <w:rStyle w:val="Hyperlink"/>
                <w:rFonts w:ascii="Arial" w:hAnsi="Arial" w:cs="Arial"/>
                <w:b w:val="0"/>
                <w:bCs w:val="0"/>
                <w:noProof/>
              </w:rPr>
              <w:t>Grade Reports</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_Toc61296776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7</w:t>
            </w:r>
            <w:r w:rsidRPr="00E6398C">
              <w:rPr>
                <w:rFonts w:ascii="Arial" w:hAnsi="Arial" w:cs="Arial"/>
                <w:b w:val="0"/>
                <w:bCs w:val="0"/>
                <w:noProof/>
                <w:webHidden/>
              </w:rPr>
              <w:fldChar w:fldCharType="end"/>
            </w:r>
          </w:hyperlink>
        </w:p>
        <w:p w14:paraId="6F0204BA" w14:textId="5825284A"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77" w:history="1">
            <w:r w:rsidRPr="00E6398C">
              <w:rPr>
                <w:rStyle w:val="Hyperlink"/>
                <w:rFonts w:ascii="Arial" w:hAnsi="Arial" w:cs="Arial"/>
                <w:b w:val="0"/>
                <w:bCs w:val="0"/>
                <w:noProof/>
              </w:rPr>
              <w:t>Inclement Weather</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_Toc61296777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7</w:t>
            </w:r>
            <w:r w:rsidRPr="00E6398C">
              <w:rPr>
                <w:rFonts w:ascii="Arial" w:hAnsi="Arial" w:cs="Arial"/>
                <w:b w:val="0"/>
                <w:bCs w:val="0"/>
                <w:noProof/>
                <w:webHidden/>
              </w:rPr>
              <w:fldChar w:fldCharType="end"/>
            </w:r>
          </w:hyperlink>
        </w:p>
        <w:p w14:paraId="3B7C4D1B" w14:textId="5402D2D7"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78" w:history="1">
            <w:r w:rsidRPr="00E6398C">
              <w:rPr>
                <w:rStyle w:val="Hyperlink"/>
                <w:rFonts w:ascii="Arial" w:hAnsi="Arial" w:cs="Arial"/>
                <w:b w:val="0"/>
                <w:bCs w:val="0"/>
                <w:noProof/>
              </w:rPr>
              <w:t>Maintaining Eligibility</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_Toc61296778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7</w:t>
            </w:r>
            <w:r w:rsidRPr="00E6398C">
              <w:rPr>
                <w:rFonts w:ascii="Arial" w:hAnsi="Arial" w:cs="Arial"/>
                <w:b w:val="0"/>
                <w:bCs w:val="0"/>
                <w:noProof/>
                <w:webHidden/>
              </w:rPr>
              <w:fldChar w:fldCharType="end"/>
            </w:r>
          </w:hyperlink>
        </w:p>
        <w:p w14:paraId="2AA6D043" w14:textId="3E1ACAB7"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79" w:history="1">
            <w:r w:rsidRPr="00E6398C">
              <w:rPr>
                <w:rStyle w:val="Hyperlink"/>
                <w:rFonts w:ascii="Arial" w:hAnsi="Arial" w:cs="Arial"/>
                <w:b w:val="0"/>
                <w:bCs w:val="0"/>
                <w:noProof/>
              </w:rPr>
              <w:t>Repeating a Course</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_Toc61296779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8</w:t>
            </w:r>
            <w:r w:rsidRPr="00E6398C">
              <w:rPr>
                <w:rFonts w:ascii="Arial" w:hAnsi="Arial" w:cs="Arial"/>
                <w:b w:val="0"/>
                <w:bCs w:val="0"/>
                <w:noProof/>
                <w:webHidden/>
              </w:rPr>
              <w:fldChar w:fldCharType="end"/>
            </w:r>
          </w:hyperlink>
        </w:p>
        <w:p w14:paraId="5C9070CE" w14:textId="1BC74E73"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80" w:history="1">
            <w:r w:rsidRPr="00E6398C">
              <w:rPr>
                <w:rStyle w:val="Hyperlink"/>
                <w:rFonts w:ascii="Arial" w:hAnsi="Arial" w:cs="Arial"/>
                <w:b w:val="0"/>
                <w:bCs w:val="0"/>
                <w:noProof/>
              </w:rPr>
              <w:t>Students with Disabilities</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_Toc61296780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8</w:t>
            </w:r>
            <w:r w:rsidRPr="00E6398C">
              <w:rPr>
                <w:rFonts w:ascii="Arial" w:hAnsi="Arial" w:cs="Arial"/>
                <w:b w:val="0"/>
                <w:bCs w:val="0"/>
                <w:noProof/>
                <w:webHidden/>
              </w:rPr>
              <w:fldChar w:fldCharType="end"/>
            </w:r>
          </w:hyperlink>
        </w:p>
        <w:p w14:paraId="2C448034" w14:textId="75E2DBDC" w:rsidR="00E6398C" w:rsidRPr="00E6398C" w:rsidRDefault="00E6398C" w:rsidP="003771DA">
          <w:pPr>
            <w:pStyle w:val="TOC2"/>
            <w:tabs>
              <w:tab w:val="left" w:leader="dot" w:pos="10080"/>
            </w:tabs>
            <w:spacing w:line="276" w:lineRule="auto"/>
            <w:rPr>
              <w:rFonts w:ascii="Arial" w:eastAsiaTheme="minorEastAsia" w:hAnsi="Arial" w:cs="Arial"/>
              <w:b w:val="0"/>
              <w:bCs w:val="0"/>
              <w:noProof/>
            </w:rPr>
          </w:pPr>
          <w:hyperlink w:anchor="_Toc61296781" w:history="1">
            <w:r w:rsidRPr="00E6398C">
              <w:rPr>
                <w:rStyle w:val="Hyperlink"/>
                <w:rFonts w:ascii="Arial" w:hAnsi="Arial" w:cs="Arial"/>
                <w:b w:val="0"/>
                <w:bCs w:val="0"/>
                <w:noProof/>
              </w:rPr>
              <w:t>Student Code of Conduct</w:t>
            </w:r>
            <w:r w:rsidRPr="00E6398C">
              <w:rPr>
                <w:rFonts w:ascii="Arial" w:hAnsi="Arial" w:cs="Arial"/>
                <w:b w:val="0"/>
                <w:bCs w:val="0"/>
                <w:noProof/>
                <w:webHidden/>
              </w:rPr>
              <w:tab/>
            </w:r>
            <w:r w:rsidRPr="00E6398C">
              <w:rPr>
                <w:rFonts w:ascii="Arial" w:hAnsi="Arial" w:cs="Arial"/>
                <w:b w:val="0"/>
                <w:bCs w:val="0"/>
                <w:noProof/>
                <w:webHidden/>
              </w:rPr>
              <w:fldChar w:fldCharType="begin"/>
            </w:r>
            <w:r w:rsidRPr="00E6398C">
              <w:rPr>
                <w:rFonts w:ascii="Arial" w:hAnsi="Arial" w:cs="Arial"/>
                <w:b w:val="0"/>
                <w:bCs w:val="0"/>
                <w:noProof/>
                <w:webHidden/>
              </w:rPr>
              <w:instrText xml:space="preserve"> PAGEREF _Toc61296781 \h </w:instrText>
            </w:r>
            <w:r w:rsidRPr="00E6398C">
              <w:rPr>
                <w:rFonts w:ascii="Arial" w:hAnsi="Arial" w:cs="Arial"/>
                <w:b w:val="0"/>
                <w:bCs w:val="0"/>
                <w:noProof/>
                <w:webHidden/>
              </w:rPr>
            </w:r>
            <w:r w:rsidRPr="00E6398C">
              <w:rPr>
                <w:rFonts w:ascii="Arial" w:hAnsi="Arial" w:cs="Arial"/>
                <w:b w:val="0"/>
                <w:bCs w:val="0"/>
                <w:noProof/>
                <w:webHidden/>
              </w:rPr>
              <w:fldChar w:fldCharType="separate"/>
            </w:r>
            <w:r w:rsidRPr="00E6398C">
              <w:rPr>
                <w:rFonts w:ascii="Arial" w:hAnsi="Arial" w:cs="Arial"/>
                <w:b w:val="0"/>
                <w:bCs w:val="0"/>
                <w:noProof/>
                <w:webHidden/>
              </w:rPr>
              <w:t>8</w:t>
            </w:r>
            <w:r w:rsidRPr="00E6398C">
              <w:rPr>
                <w:rFonts w:ascii="Arial" w:hAnsi="Arial" w:cs="Arial"/>
                <w:b w:val="0"/>
                <w:bCs w:val="0"/>
                <w:noProof/>
                <w:webHidden/>
              </w:rPr>
              <w:fldChar w:fldCharType="end"/>
            </w:r>
          </w:hyperlink>
        </w:p>
        <w:p w14:paraId="6B050427" w14:textId="5E207702" w:rsidR="00E6398C" w:rsidRPr="00E6398C" w:rsidRDefault="00E6398C" w:rsidP="00E6398C">
          <w:pPr>
            <w:tabs>
              <w:tab w:val="left" w:leader="dot" w:pos="10080"/>
            </w:tabs>
          </w:pPr>
          <w:r w:rsidRPr="00E6398C">
            <w:rPr>
              <w:rFonts w:cs="Arial"/>
              <w:noProof/>
              <w:szCs w:val="22"/>
            </w:rPr>
            <w:fldChar w:fldCharType="end"/>
          </w:r>
        </w:p>
      </w:sdtContent>
    </w:sdt>
    <w:p w14:paraId="10BFC7FF" w14:textId="77777777" w:rsidR="00E6398C" w:rsidRDefault="00E6398C">
      <w:pPr>
        <w:spacing w:after="160"/>
        <w:sectPr w:rsidR="00E6398C" w:rsidSect="00E6398C">
          <w:type w:val="continuous"/>
          <w:pgSz w:w="12240" w:h="15840"/>
          <w:pgMar w:top="540" w:right="720" w:bottom="990" w:left="810" w:header="720" w:footer="720" w:gutter="0"/>
          <w:cols w:space="450"/>
          <w:titlePg/>
          <w:docGrid w:linePitch="360"/>
        </w:sectPr>
      </w:pPr>
    </w:p>
    <w:p w14:paraId="7840F22B" w14:textId="0A0F8722" w:rsidR="00E6398C" w:rsidRDefault="00E6398C">
      <w:pPr>
        <w:spacing w:after="160"/>
        <w:rPr>
          <w:rFonts w:eastAsiaTheme="majorEastAsia" w:cstheme="majorBidi"/>
          <w:b/>
          <w:color w:val="FFFFFF" w:themeColor="background1"/>
          <w:sz w:val="28"/>
          <w:szCs w:val="28"/>
        </w:rPr>
      </w:pPr>
      <w:r>
        <w:br w:type="page"/>
      </w:r>
    </w:p>
    <w:p w14:paraId="4661A473" w14:textId="4388F58D" w:rsidR="007D2813" w:rsidRPr="005A2925" w:rsidRDefault="00426872" w:rsidP="00E6398C">
      <w:pPr>
        <w:pStyle w:val="Heading1"/>
      </w:pPr>
      <w:bookmarkStart w:id="18" w:name="_Toc61296757"/>
      <w:r w:rsidRPr="005A2925">
        <w:lastRenderedPageBreak/>
        <w:t>Purchasing</w:t>
      </w:r>
      <w:r w:rsidRPr="00444E29">
        <w:t xml:space="preserve"> Textbooks</w:t>
      </w:r>
      <w:bookmarkEnd w:id="17"/>
      <w:bookmarkEnd w:id="16"/>
      <w:bookmarkEnd w:id="15"/>
      <w:bookmarkEnd w:id="14"/>
      <w:bookmarkEnd w:id="13"/>
      <w:bookmarkEnd w:id="12"/>
      <w:bookmarkEnd w:id="11"/>
      <w:bookmarkEnd w:id="10"/>
      <w:bookmarkEnd w:id="9"/>
      <w:bookmarkEnd w:id="18"/>
    </w:p>
    <w:p w14:paraId="6E02AAA6" w14:textId="2AD5839C" w:rsidR="00EB448C" w:rsidRPr="00426872" w:rsidRDefault="00EB448C" w:rsidP="006F090B">
      <w:pPr>
        <w:jc w:val="both"/>
      </w:pPr>
      <w:r w:rsidRPr="00426872">
        <w:t xml:space="preserve">Textbooks for Hertford County </w:t>
      </w:r>
      <w:r w:rsidR="00CD7E89">
        <w:t xml:space="preserve">High </w:t>
      </w:r>
      <w:r w:rsidRPr="00426872">
        <w:t>and CS Brown STEM are provided by Hertford County Public Schools.</w:t>
      </w:r>
      <w:r w:rsidR="00965556" w:rsidRPr="00426872">
        <w:t xml:space="preserve"> </w:t>
      </w:r>
      <w:r w:rsidRPr="00426872">
        <w:t>Students should see their respective guidance counselor for pick-up times and dates.</w:t>
      </w:r>
      <w:r w:rsidR="003B043C">
        <w:t xml:space="preserve"> </w:t>
      </w:r>
      <w:r w:rsidRPr="00426872">
        <w:t xml:space="preserve">Home Schools and Private School students will need to purchase textbooks by visiting the bookstore online at </w:t>
      </w:r>
      <w:hyperlink r:id="rId10" w:history="1">
        <w:r w:rsidRPr="00426872">
          <w:rPr>
            <w:rStyle w:val="Hyperlink"/>
            <w:rFonts w:cs="Arial"/>
            <w:sz w:val="24"/>
          </w:rPr>
          <w:t>https://www.bkstr.com/rcccstore/home</w:t>
        </w:r>
      </w:hyperlink>
    </w:p>
    <w:p w14:paraId="27F4CFEF" w14:textId="7DBAC0F5" w:rsidR="00120D02" w:rsidRDefault="00120D02" w:rsidP="00E6398C">
      <w:pPr>
        <w:pStyle w:val="Heading1"/>
      </w:pPr>
      <w:bookmarkStart w:id="19" w:name="_Toc47902393"/>
      <w:bookmarkStart w:id="20" w:name="_Toc47903059"/>
      <w:bookmarkStart w:id="21" w:name="_Toc47903197"/>
      <w:bookmarkStart w:id="22" w:name="_Toc47913670"/>
      <w:bookmarkStart w:id="23" w:name="_Toc47917753"/>
      <w:bookmarkStart w:id="24" w:name="_Toc47917866"/>
      <w:bookmarkStart w:id="25" w:name="_Toc47917953"/>
      <w:bookmarkStart w:id="26" w:name="_Toc47917984"/>
      <w:bookmarkStart w:id="27" w:name="_Toc47918015"/>
      <w:bookmarkStart w:id="28" w:name="_Toc61296758"/>
      <w:r w:rsidRPr="00120D02">
        <w:t>Communicating with Faculty</w:t>
      </w:r>
      <w:bookmarkEnd w:id="19"/>
      <w:bookmarkEnd w:id="20"/>
      <w:bookmarkEnd w:id="21"/>
      <w:bookmarkEnd w:id="22"/>
      <w:bookmarkEnd w:id="23"/>
      <w:bookmarkEnd w:id="24"/>
      <w:bookmarkEnd w:id="25"/>
      <w:bookmarkEnd w:id="26"/>
      <w:bookmarkEnd w:id="27"/>
      <w:bookmarkEnd w:id="28"/>
    </w:p>
    <w:p w14:paraId="33A722ED" w14:textId="5FF2AF42" w:rsidR="00EB448C" w:rsidRPr="00426872" w:rsidRDefault="00120D02" w:rsidP="006F090B">
      <w:pPr>
        <w:jc w:val="both"/>
      </w:pPr>
      <w:r w:rsidRPr="00120D02">
        <w:t xml:space="preserve">Students should make every effort to contact their instructor using their </w:t>
      </w:r>
      <w:r>
        <w:t>R-CCC</w:t>
      </w:r>
      <w:r w:rsidRPr="00120D02">
        <w:t xml:space="preserve"> email address when they have questions and/or concerns related to course content, </w:t>
      </w:r>
      <w:r w:rsidR="000C640E" w:rsidRPr="00120D02">
        <w:t>grades,</w:t>
      </w:r>
      <w:r w:rsidRPr="00120D02">
        <w:t xml:space="preserve"> and attendance.  It is important that students read their instructor syllabi and review the classroom policies.  Faculty policies vary across campus based on program requirements or </w:t>
      </w:r>
      <w:r>
        <w:t>individual professional</w:t>
      </w:r>
      <w:r w:rsidRPr="00120D02">
        <w:t xml:space="preserve"> preference.</w:t>
      </w:r>
    </w:p>
    <w:p w14:paraId="43CB6679" w14:textId="763E2E39" w:rsidR="00F926C5" w:rsidRPr="00E04AC3" w:rsidRDefault="00F926C5" w:rsidP="00E6398C">
      <w:pPr>
        <w:pStyle w:val="Heading1"/>
      </w:pPr>
      <w:bookmarkStart w:id="29" w:name="_Toc47902394"/>
      <w:bookmarkStart w:id="30" w:name="_Toc47903060"/>
      <w:bookmarkStart w:id="31" w:name="_Toc47903198"/>
      <w:bookmarkStart w:id="32" w:name="_Toc47913671"/>
      <w:bookmarkStart w:id="33" w:name="_Toc47917754"/>
      <w:bookmarkStart w:id="34" w:name="_Toc47917867"/>
      <w:bookmarkStart w:id="35" w:name="_Toc47917954"/>
      <w:bookmarkStart w:id="36" w:name="_Toc47917985"/>
      <w:bookmarkStart w:id="37" w:name="_Toc47918016"/>
      <w:bookmarkStart w:id="38" w:name="_Toc61296759"/>
      <w:r w:rsidRPr="00E04AC3">
        <w:t>Completing a Certificate</w:t>
      </w:r>
      <w:r w:rsidR="00033904">
        <w:t>,</w:t>
      </w:r>
      <w:r w:rsidRPr="00E04AC3">
        <w:t xml:space="preserve"> Diploma</w:t>
      </w:r>
      <w:r w:rsidR="00033904">
        <w:t>, or Transfer Pathway</w:t>
      </w:r>
      <w:bookmarkEnd w:id="29"/>
      <w:bookmarkEnd w:id="30"/>
      <w:bookmarkEnd w:id="31"/>
      <w:bookmarkEnd w:id="32"/>
      <w:bookmarkEnd w:id="33"/>
      <w:bookmarkEnd w:id="34"/>
      <w:bookmarkEnd w:id="35"/>
      <w:bookmarkEnd w:id="36"/>
      <w:bookmarkEnd w:id="37"/>
      <w:bookmarkEnd w:id="38"/>
      <w:r w:rsidRPr="00E04AC3">
        <w:t xml:space="preserve"> </w:t>
      </w:r>
    </w:p>
    <w:p w14:paraId="0CBE33A6" w14:textId="78119C5A" w:rsidR="00F926C5" w:rsidRDefault="00033904" w:rsidP="006F090B">
      <w:pPr>
        <w:jc w:val="both"/>
      </w:pPr>
      <w:r>
        <w:t xml:space="preserve">The goal of </w:t>
      </w:r>
      <w:r w:rsidR="008B72C7">
        <w:t>Career and College Promise</w:t>
      </w:r>
      <w:r>
        <w:t xml:space="preserve"> is for students to complete a certificate, diploma, and/or college transfer pathway.  </w:t>
      </w:r>
      <w:r w:rsidRPr="00033904">
        <w:t>A student may be awarded a completion certificate</w:t>
      </w:r>
      <w:r>
        <w:t xml:space="preserve"> or diploma</w:t>
      </w:r>
      <w:r w:rsidRPr="00033904">
        <w:t xml:space="preserve"> prior to high school graduation.</w:t>
      </w:r>
      <w:r>
        <w:t xml:space="preserve"> </w:t>
      </w:r>
      <w:r w:rsidR="00F926C5">
        <w:t xml:space="preserve">Students must file an application in the academic year in which they anticipate completing the requirements. </w:t>
      </w:r>
    </w:p>
    <w:p w14:paraId="5FA000DB" w14:textId="184DBBE2" w:rsidR="00734A55" w:rsidRDefault="00734A55" w:rsidP="006F090B">
      <w:pPr>
        <w:jc w:val="both"/>
      </w:pPr>
    </w:p>
    <w:p w14:paraId="792D9D46" w14:textId="06F6B70E" w:rsidR="00734A55" w:rsidRDefault="00734A55" w:rsidP="006F090B">
      <w:pPr>
        <w:jc w:val="both"/>
      </w:pPr>
      <w:r>
        <w:t>College Transfer Pathways:  If a student completes the required courses for a college transfer pathway before completing high school, the student may petition to be enrolled in the college’s traditional transfer program.</w:t>
      </w:r>
    </w:p>
    <w:p w14:paraId="172C468B" w14:textId="2CC8B116" w:rsidR="00965556" w:rsidRPr="00F907CD" w:rsidRDefault="00965556" w:rsidP="00E6398C">
      <w:pPr>
        <w:pStyle w:val="Heading1"/>
      </w:pPr>
      <w:bookmarkStart w:id="39" w:name="_Toc47902395"/>
      <w:bookmarkStart w:id="40" w:name="_Toc47903061"/>
      <w:bookmarkStart w:id="41" w:name="_Toc47903199"/>
      <w:bookmarkStart w:id="42" w:name="_Toc47913672"/>
      <w:bookmarkStart w:id="43" w:name="_Toc47917755"/>
      <w:bookmarkStart w:id="44" w:name="_Toc47917868"/>
      <w:bookmarkStart w:id="45" w:name="_Toc47917955"/>
      <w:bookmarkStart w:id="46" w:name="_Toc47917986"/>
      <w:bookmarkStart w:id="47" w:name="_Toc47918017"/>
      <w:bookmarkStart w:id="48" w:name="_Toc61296760"/>
      <w:r w:rsidRPr="00F907CD">
        <w:t>Requesting a Transcript</w:t>
      </w:r>
      <w:bookmarkEnd w:id="39"/>
      <w:bookmarkEnd w:id="40"/>
      <w:bookmarkEnd w:id="41"/>
      <w:bookmarkEnd w:id="42"/>
      <w:bookmarkEnd w:id="43"/>
      <w:bookmarkEnd w:id="44"/>
      <w:bookmarkEnd w:id="45"/>
      <w:bookmarkEnd w:id="46"/>
      <w:bookmarkEnd w:id="47"/>
      <w:bookmarkEnd w:id="48"/>
    </w:p>
    <w:p w14:paraId="292F3A8E" w14:textId="77777777" w:rsidR="006F090B" w:rsidRDefault="00965556" w:rsidP="006F090B">
      <w:pPr>
        <w:jc w:val="both"/>
      </w:pPr>
      <w:r w:rsidRPr="00426872">
        <w:t>Once students have successfully completed courses at Roanoke-Chowan Community College, they will need to request a transcript to document their college course credit. There is no charge for unofficial transcripts. There is a $5.00 fee for each official transcript requested.</w:t>
      </w:r>
      <w:r w:rsidR="00426872">
        <w:t xml:space="preserve"> </w:t>
      </w:r>
      <w:r w:rsidRPr="00426872">
        <w:t xml:space="preserve">In order for a transcript to be official, it must be sent by R-CCC to the student’s college or university of choice. </w:t>
      </w:r>
    </w:p>
    <w:p w14:paraId="5B4E72DC" w14:textId="00AACE92" w:rsidR="00426872" w:rsidRPr="006F090B" w:rsidRDefault="007D2813" w:rsidP="00E6398C">
      <w:pPr>
        <w:pStyle w:val="Heading1"/>
      </w:pPr>
      <w:bookmarkStart w:id="49" w:name="_Toc47902396"/>
      <w:bookmarkStart w:id="50" w:name="_Toc47903062"/>
      <w:bookmarkStart w:id="51" w:name="_Toc47903200"/>
      <w:bookmarkStart w:id="52" w:name="_Toc47913673"/>
      <w:bookmarkStart w:id="53" w:name="_Toc47917756"/>
      <w:bookmarkStart w:id="54" w:name="_Toc47917869"/>
      <w:bookmarkStart w:id="55" w:name="_Toc47917956"/>
      <w:bookmarkStart w:id="56" w:name="_Toc47917987"/>
      <w:bookmarkStart w:id="57" w:name="_Toc47918018"/>
      <w:bookmarkStart w:id="58" w:name="_Toc61296761"/>
      <w:r w:rsidRPr="006F090B">
        <w:t>Taking</w:t>
      </w:r>
      <w:r w:rsidR="00426872" w:rsidRPr="006F090B">
        <w:t xml:space="preserve"> online class</w:t>
      </w:r>
      <w:bookmarkEnd w:id="49"/>
      <w:bookmarkEnd w:id="50"/>
      <w:bookmarkEnd w:id="51"/>
      <w:bookmarkEnd w:id="52"/>
      <w:bookmarkEnd w:id="53"/>
      <w:bookmarkEnd w:id="54"/>
      <w:bookmarkEnd w:id="55"/>
      <w:bookmarkEnd w:id="56"/>
      <w:bookmarkEnd w:id="57"/>
      <w:bookmarkEnd w:id="58"/>
    </w:p>
    <w:p w14:paraId="60095170" w14:textId="77777777" w:rsidR="00F21EAE" w:rsidRDefault="00426872" w:rsidP="006F090B">
      <w:pPr>
        <w:jc w:val="both"/>
      </w:pPr>
      <w:r w:rsidRPr="00426872">
        <w:t>High</w:t>
      </w:r>
      <w:r>
        <w:t xml:space="preserve"> </w:t>
      </w:r>
      <w:r w:rsidRPr="00426872">
        <w:t>school</w:t>
      </w:r>
      <w:r>
        <w:t xml:space="preserve"> </w:t>
      </w:r>
      <w:r w:rsidRPr="00426872">
        <w:t>students</w:t>
      </w:r>
      <w:r>
        <w:t xml:space="preserve"> </w:t>
      </w:r>
      <w:r w:rsidRPr="00426872">
        <w:t>may</w:t>
      </w:r>
      <w:r>
        <w:t xml:space="preserve"> </w:t>
      </w:r>
      <w:r w:rsidRPr="00426872">
        <w:t>choose</w:t>
      </w:r>
      <w:r>
        <w:t xml:space="preserve"> </w:t>
      </w:r>
      <w:r w:rsidRPr="00426872">
        <w:t>to</w:t>
      </w:r>
      <w:r>
        <w:t xml:space="preserve"> </w:t>
      </w:r>
      <w:r w:rsidRPr="00426872">
        <w:t>enroll</w:t>
      </w:r>
      <w:r>
        <w:t xml:space="preserve"> </w:t>
      </w:r>
      <w:r w:rsidRPr="00426872">
        <w:t>in</w:t>
      </w:r>
      <w:r>
        <w:t xml:space="preserve"> </w:t>
      </w:r>
      <w:r w:rsidRPr="00426872">
        <w:t>designated</w:t>
      </w:r>
      <w:r>
        <w:t xml:space="preserve"> </w:t>
      </w:r>
      <w:r w:rsidRPr="00426872">
        <w:t>online</w:t>
      </w:r>
      <w:r>
        <w:t xml:space="preserve"> </w:t>
      </w:r>
      <w:r w:rsidRPr="00426872">
        <w:t>courses</w:t>
      </w:r>
      <w:r>
        <w:t xml:space="preserve"> </w:t>
      </w:r>
      <w:r w:rsidRPr="00426872">
        <w:t>which</w:t>
      </w:r>
      <w:r>
        <w:t xml:space="preserve"> </w:t>
      </w:r>
      <w:r w:rsidRPr="00426872">
        <w:t>fall</w:t>
      </w:r>
      <w:r>
        <w:t xml:space="preserve"> </w:t>
      </w:r>
      <w:r w:rsidRPr="00426872">
        <w:t>under</w:t>
      </w:r>
      <w:r>
        <w:t xml:space="preserve"> </w:t>
      </w:r>
      <w:r w:rsidRPr="00426872">
        <w:t>those allowed for high school enrollment through CCP.</w:t>
      </w:r>
      <w:r>
        <w:t xml:space="preserve"> </w:t>
      </w:r>
    </w:p>
    <w:p w14:paraId="52CB67AA" w14:textId="60861179" w:rsidR="00803266" w:rsidRDefault="00426872" w:rsidP="006F090B">
      <w:pPr>
        <w:jc w:val="both"/>
      </w:pPr>
      <w:r w:rsidRPr="00426872">
        <w:t>Once</w:t>
      </w:r>
      <w:r>
        <w:t xml:space="preserve"> </w:t>
      </w:r>
      <w:r w:rsidRPr="00426872">
        <w:t>a</w:t>
      </w:r>
      <w:r>
        <w:t xml:space="preserve"> </w:t>
      </w:r>
      <w:r w:rsidRPr="00426872">
        <w:t>student</w:t>
      </w:r>
      <w:r>
        <w:t xml:space="preserve"> </w:t>
      </w:r>
      <w:r w:rsidRPr="00426872">
        <w:t>is</w:t>
      </w:r>
      <w:r>
        <w:t xml:space="preserve"> </w:t>
      </w:r>
      <w:r w:rsidRPr="00426872">
        <w:t>registered</w:t>
      </w:r>
      <w:r>
        <w:t xml:space="preserve"> </w:t>
      </w:r>
      <w:r w:rsidRPr="00426872">
        <w:t>in</w:t>
      </w:r>
      <w:r>
        <w:t xml:space="preserve"> </w:t>
      </w:r>
      <w:r w:rsidRPr="00426872">
        <w:t>an</w:t>
      </w:r>
      <w:r>
        <w:t xml:space="preserve"> </w:t>
      </w:r>
      <w:r w:rsidRPr="00426872">
        <w:t>online</w:t>
      </w:r>
      <w:r>
        <w:t xml:space="preserve"> </w:t>
      </w:r>
      <w:r w:rsidRPr="00426872">
        <w:t>course,</w:t>
      </w:r>
      <w:r>
        <w:t xml:space="preserve"> </w:t>
      </w:r>
      <w:r w:rsidRPr="00426872">
        <w:t>the</w:t>
      </w:r>
      <w:r>
        <w:t xml:space="preserve"> </w:t>
      </w:r>
      <w:r w:rsidRPr="00426872">
        <w:t>student</w:t>
      </w:r>
      <w:r>
        <w:t xml:space="preserve"> </w:t>
      </w:r>
      <w:r w:rsidRPr="00426872">
        <w:t>must</w:t>
      </w:r>
      <w:r>
        <w:t xml:space="preserve"> </w:t>
      </w:r>
      <w:r w:rsidRPr="00426872">
        <w:t>access</w:t>
      </w:r>
      <w:r>
        <w:t xml:space="preserve"> </w:t>
      </w:r>
      <w:r w:rsidRPr="00426872">
        <w:t>the</w:t>
      </w:r>
      <w:r>
        <w:t xml:space="preserve"> </w:t>
      </w:r>
      <w:r w:rsidRPr="00426872">
        <w:t>Moodle</w:t>
      </w:r>
      <w:r>
        <w:t xml:space="preserve"> </w:t>
      </w:r>
      <w:r w:rsidRPr="00426872">
        <w:t>course management</w:t>
      </w:r>
      <w:r>
        <w:t xml:space="preserve"> </w:t>
      </w:r>
      <w:r w:rsidRPr="00426872">
        <w:t>system,</w:t>
      </w:r>
      <w:r>
        <w:t xml:space="preserve"> </w:t>
      </w:r>
      <w:r w:rsidRPr="00426872">
        <w:t>the</w:t>
      </w:r>
      <w:r>
        <w:t xml:space="preserve"> </w:t>
      </w:r>
      <w:r w:rsidRPr="00426872">
        <w:t>online</w:t>
      </w:r>
      <w:r>
        <w:t xml:space="preserve"> </w:t>
      </w:r>
      <w:r w:rsidRPr="00426872">
        <w:t>learning</w:t>
      </w:r>
      <w:r>
        <w:t xml:space="preserve"> </w:t>
      </w:r>
      <w:r w:rsidRPr="00426872">
        <w:t>platform</w:t>
      </w:r>
      <w:r>
        <w:t xml:space="preserve"> </w:t>
      </w:r>
      <w:r w:rsidRPr="00426872">
        <w:t>through</w:t>
      </w:r>
      <w:r>
        <w:t xml:space="preserve"> </w:t>
      </w:r>
      <w:r w:rsidRPr="00426872">
        <w:t>which</w:t>
      </w:r>
      <w:r>
        <w:t xml:space="preserve"> </w:t>
      </w:r>
      <w:r w:rsidRPr="00426872">
        <w:t>distance</w:t>
      </w:r>
      <w:r>
        <w:t xml:space="preserve"> </w:t>
      </w:r>
      <w:r w:rsidRPr="00426872">
        <w:t>classes</w:t>
      </w:r>
      <w:r>
        <w:t xml:space="preserve"> </w:t>
      </w:r>
      <w:r w:rsidRPr="00426872">
        <w:t>are</w:t>
      </w:r>
      <w:r>
        <w:t xml:space="preserve"> </w:t>
      </w:r>
      <w:r w:rsidRPr="00426872">
        <w:t xml:space="preserve">taught. </w:t>
      </w:r>
    </w:p>
    <w:p w14:paraId="2F23799E" w14:textId="77777777" w:rsidR="00803266" w:rsidRDefault="00803266" w:rsidP="006F090B">
      <w:pPr>
        <w:jc w:val="both"/>
      </w:pPr>
    </w:p>
    <w:p w14:paraId="6D95E2E9" w14:textId="71B3A990" w:rsidR="00426872" w:rsidRDefault="00426872" w:rsidP="006F090B">
      <w:pPr>
        <w:jc w:val="both"/>
      </w:pPr>
      <w:r w:rsidRPr="00426872">
        <w:t xml:space="preserve">It is crucial to note that online courses are </w:t>
      </w:r>
      <w:r w:rsidRPr="00B850B1">
        <w:rPr>
          <w:b/>
          <w:bCs/>
        </w:rPr>
        <w:t>NOT</w:t>
      </w:r>
      <w:r w:rsidR="0025542E">
        <w:rPr>
          <w:b/>
          <w:bCs/>
        </w:rPr>
        <w:t xml:space="preserve"> </w:t>
      </w:r>
      <w:r w:rsidRPr="00B850B1">
        <w:rPr>
          <w:b/>
          <w:bCs/>
        </w:rPr>
        <w:t>SELF-PACED.</w:t>
      </w:r>
      <w:r>
        <w:t xml:space="preserve"> </w:t>
      </w:r>
      <w:r w:rsidRPr="00426872">
        <w:t>To establish enrollment in an online</w:t>
      </w:r>
      <w:r>
        <w:t xml:space="preserve"> </w:t>
      </w:r>
      <w:r w:rsidRPr="00426872">
        <w:t>course,</w:t>
      </w:r>
      <w:r>
        <w:t xml:space="preserve"> </w:t>
      </w:r>
      <w:r w:rsidRPr="00426872">
        <w:t>students</w:t>
      </w:r>
      <w:r>
        <w:t xml:space="preserve"> </w:t>
      </w:r>
      <w:r w:rsidRPr="00426872">
        <w:t>must</w:t>
      </w:r>
      <w:r>
        <w:t xml:space="preserve"> </w:t>
      </w:r>
      <w:r w:rsidRPr="00426872">
        <w:t>log</w:t>
      </w:r>
      <w:r>
        <w:t xml:space="preserve"> </w:t>
      </w:r>
      <w:r w:rsidRPr="00426872">
        <w:t>into</w:t>
      </w:r>
      <w:r>
        <w:t xml:space="preserve"> </w:t>
      </w:r>
      <w:r w:rsidRPr="00426872">
        <w:t>the</w:t>
      </w:r>
      <w:r>
        <w:t xml:space="preserve"> </w:t>
      </w:r>
      <w:r w:rsidRPr="00426872">
        <w:t>course</w:t>
      </w:r>
      <w:r>
        <w:t xml:space="preserve"> </w:t>
      </w:r>
      <w:r w:rsidRPr="00426872">
        <w:t>and</w:t>
      </w:r>
      <w:r>
        <w:t xml:space="preserve"> </w:t>
      </w:r>
      <w:r w:rsidRPr="00426872">
        <w:t>submit</w:t>
      </w:r>
      <w:r>
        <w:t xml:space="preserve"> </w:t>
      </w:r>
      <w:r w:rsidRPr="00426872">
        <w:t>the</w:t>
      </w:r>
      <w:r>
        <w:t xml:space="preserve"> </w:t>
      </w:r>
      <w:r w:rsidRPr="00426872">
        <w:t>orientation</w:t>
      </w:r>
      <w:r w:rsidR="007D2813">
        <w:t xml:space="preserve"> </w:t>
      </w:r>
      <w:r w:rsidRPr="00426872">
        <w:t>assignment</w:t>
      </w:r>
      <w:r>
        <w:t xml:space="preserve"> </w:t>
      </w:r>
      <w:r w:rsidRPr="00426872">
        <w:t>by</w:t>
      </w:r>
      <w:r>
        <w:t xml:space="preserve"> </w:t>
      </w:r>
      <w:r w:rsidRPr="00426872">
        <w:t>the deadline designated</w:t>
      </w:r>
      <w:r w:rsidR="007D2813">
        <w:t xml:space="preserve"> (“called census date”)</w:t>
      </w:r>
      <w:r w:rsidRPr="00426872">
        <w:t xml:space="preserve"> by the instructor, usually within the first </w:t>
      </w:r>
      <w:r w:rsidR="00803266">
        <w:t>two weeks</w:t>
      </w:r>
      <w:r w:rsidRPr="00426872">
        <w:t xml:space="preserve"> of the semester.</w:t>
      </w:r>
      <w:r>
        <w:t xml:space="preserve"> </w:t>
      </w:r>
      <w:r w:rsidRPr="00426872">
        <w:t>To know that exact date,</w:t>
      </w:r>
      <w:r w:rsidR="007D2813">
        <w:t xml:space="preserve"> </w:t>
      </w:r>
      <w:r w:rsidRPr="00426872">
        <w:t xml:space="preserve">students </w:t>
      </w:r>
      <w:r w:rsidR="00803266">
        <w:t>must</w:t>
      </w:r>
      <w:r w:rsidRPr="00426872">
        <w:t xml:space="preserve"> log into Moodle on the first day of class.</w:t>
      </w:r>
      <w:r>
        <w:t xml:space="preserve"> </w:t>
      </w:r>
      <w:r w:rsidRPr="00426872">
        <w:t xml:space="preserve"> If they do not complete</w:t>
      </w:r>
      <w:r>
        <w:t xml:space="preserve"> </w:t>
      </w:r>
      <w:r w:rsidRPr="00426872">
        <w:t>the</w:t>
      </w:r>
      <w:r>
        <w:t xml:space="preserve"> </w:t>
      </w:r>
      <w:r w:rsidRPr="00426872">
        <w:t>orientation</w:t>
      </w:r>
      <w:r>
        <w:t xml:space="preserve"> </w:t>
      </w:r>
      <w:r w:rsidRPr="00426872">
        <w:t>assignment,</w:t>
      </w:r>
      <w:r w:rsidR="007D2813">
        <w:t xml:space="preserve"> </w:t>
      </w:r>
      <w:r w:rsidRPr="00426872">
        <w:t>they</w:t>
      </w:r>
      <w:r>
        <w:t xml:space="preserve"> </w:t>
      </w:r>
      <w:r w:rsidRPr="00426872">
        <w:t>will</w:t>
      </w:r>
      <w:r>
        <w:t xml:space="preserve"> </w:t>
      </w:r>
      <w:r w:rsidRPr="00426872">
        <w:t>be</w:t>
      </w:r>
      <w:r>
        <w:t xml:space="preserve"> </w:t>
      </w:r>
      <w:r w:rsidRPr="00426872">
        <w:t>not</w:t>
      </w:r>
      <w:r>
        <w:t xml:space="preserve"> </w:t>
      </w:r>
      <w:r w:rsidRPr="00426872">
        <w:t>be</w:t>
      </w:r>
      <w:r>
        <w:t xml:space="preserve"> </w:t>
      </w:r>
      <w:r w:rsidRPr="00426872">
        <w:t>allowed</w:t>
      </w:r>
      <w:r>
        <w:t xml:space="preserve"> </w:t>
      </w:r>
      <w:r w:rsidRPr="00426872">
        <w:t>to</w:t>
      </w:r>
      <w:r>
        <w:t xml:space="preserve"> </w:t>
      </w:r>
      <w:r w:rsidRPr="00426872">
        <w:t>remain</w:t>
      </w:r>
      <w:r>
        <w:t xml:space="preserve"> </w:t>
      </w:r>
      <w:r w:rsidRPr="00426872">
        <w:t>in</w:t>
      </w:r>
      <w:r>
        <w:t xml:space="preserve"> </w:t>
      </w:r>
      <w:r w:rsidRPr="00426872">
        <w:t>the</w:t>
      </w:r>
      <w:r>
        <w:t xml:space="preserve"> </w:t>
      </w:r>
      <w:r w:rsidRPr="00426872">
        <w:t>course.</w:t>
      </w:r>
      <w:r>
        <w:t xml:space="preserve"> </w:t>
      </w:r>
      <w:r w:rsidRPr="00426872">
        <w:t xml:space="preserve">Additionally, students are required to log into the course several times per week for the duration of the semester, and they </w:t>
      </w:r>
      <w:r w:rsidRPr="007D2813">
        <w:rPr>
          <w:b/>
          <w:bCs/>
        </w:rPr>
        <w:t>must</w:t>
      </w:r>
      <w:r w:rsidRPr="00426872">
        <w:t xml:space="preserve"> meet course deadlines specified by the instructor.</w:t>
      </w:r>
    </w:p>
    <w:p w14:paraId="5D32E773" w14:textId="77777777" w:rsidR="00F907CD" w:rsidRDefault="00F907CD" w:rsidP="006F090B">
      <w:pPr>
        <w:jc w:val="both"/>
      </w:pPr>
    </w:p>
    <w:p w14:paraId="5E2F0A10" w14:textId="73E617FB" w:rsidR="007D2813" w:rsidRDefault="007D2813" w:rsidP="006F090B">
      <w:pPr>
        <w:jc w:val="both"/>
      </w:pPr>
      <w:r>
        <w:t>W</w:t>
      </w:r>
      <w:r w:rsidRPr="00426872">
        <w:t>hile</w:t>
      </w:r>
      <w:r>
        <w:t xml:space="preserve"> </w:t>
      </w:r>
      <w:r w:rsidRPr="00426872">
        <w:t>the</w:t>
      </w:r>
      <w:r>
        <w:t xml:space="preserve"> </w:t>
      </w:r>
      <w:r w:rsidRPr="00426872">
        <w:t>timing</w:t>
      </w:r>
      <w:r>
        <w:t xml:space="preserve"> </w:t>
      </w:r>
      <w:r w:rsidRPr="00426872">
        <w:t>of</w:t>
      </w:r>
      <w:r>
        <w:t xml:space="preserve"> </w:t>
      </w:r>
      <w:r w:rsidRPr="00426872">
        <w:t>the</w:t>
      </w:r>
      <w:r>
        <w:t xml:space="preserve"> </w:t>
      </w:r>
      <w:r w:rsidRPr="00426872">
        <w:t>coursework</w:t>
      </w:r>
      <w:r>
        <w:t xml:space="preserve"> </w:t>
      </w:r>
      <w:r w:rsidRPr="00426872">
        <w:t>may</w:t>
      </w:r>
      <w:r>
        <w:t xml:space="preserve"> </w:t>
      </w:r>
      <w:r w:rsidRPr="00426872">
        <w:t>be</w:t>
      </w:r>
      <w:r>
        <w:t xml:space="preserve"> </w:t>
      </w:r>
      <w:r w:rsidRPr="00426872">
        <w:t>more flexible, online classes require at least as much total time as a face-to-face class for successful completion</w:t>
      </w:r>
      <w:r>
        <w:t xml:space="preserve"> of assignments, quizzes, tests, etc</w:t>
      </w:r>
      <w:r w:rsidRPr="00426872">
        <w:t>.</w:t>
      </w:r>
      <w:r>
        <w:t xml:space="preserve"> </w:t>
      </w:r>
      <w:r w:rsidRPr="00426872">
        <w:t>If a student has questions regarding online suitability, he/she</w:t>
      </w:r>
      <w:r>
        <w:t xml:space="preserve"> </w:t>
      </w:r>
      <w:r w:rsidRPr="00426872">
        <w:t>should contact his/her</w:t>
      </w:r>
      <w:r>
        <w:t xml:space="preserve"> high school</w:t>
      </w:r>
      <w:r w:rsidRPr="00426872">
        <w:t xml:space="preserve"> guidance counselor</w:t>
      </w:r>
      <w:r>
        <w:t>.</w:t>
      </w:r>
    </w:p>
    <w:p w14:paraId="7EB18E3B" w14:textId="1FC5FE09" w:rsidR="007D2813" w:rsidRPr="00F907CD" w:rsidRDefault="00047858" w:rsidP="00E6398C">
      <w:pPr>
        <w:pStyle w:val="Heading1"/>
      </w:pPr>
      <w:bookmarkStart w:id="59" w:name="_Toc47902397"/>
      <w:bookmarkStart w:id="60" w:name="_Toc47903063"/>
      <w:bookmarkStart w:id="61" w:name="_Toc47903201"/>
      <w:bookmarkStart w:id="62" w:name="_Toc47913674"/>
      <w:bookmarkStart w:id="63" w:name="_Toc47917757"/>
      <w:bookmarkStart w:id="64" w:name="_Toc47917870"/>
      <w:bookmarkStart w:id="65" w:name="_Toc47917957"/>
      <w:bookmarkStart w:id="66" w:name="_Toc47917988"/>
      <w:bookmarkStart w:id="67" w:name="_Toc47918019"/>
      <w:bookmarkStart w:id="68" w:name="_Toc61296762"/>
      <w:r w:rsidRPr="00F907CD">
        <w:t>Student Resources</w:t>
      </w:r>
      <w:bookmarkEnd w:id="59"/>
      <w:bookmarkEnd w:id="60"/>
      <w:bookmarkEnd w:id="61"/>
      <w:bookmarkEnd w:id="62"/>
      <w:bookmarkEnd w:id="63"/>
      <w:bookmarkEnd w:id="64"/>
      <w:bookmarkEnd w:id="65"/>
      <w:bookmarkEnd w:id="66"/>
      <w:bookmarkEnd w:id="67"/>
      <w:bookmarkEnd w:id="68"/>
    </w:p>
    <w:p w14:paraId="7E0380B8" w14:textId="094BFECE" w:rsidR="00047858" w:rsidRDefault="00047858" w:rsidP="006F090B">
      <w:pPr>
        <w:jc w:val="both"/>
      </w:pPr>
      <w:bookmarkStart w:id="69" w:name="_Toc47902398"/>
      <w:bookmarkStart w:id="70" w:name="_Toc47903064"/>
      <w:bookmarkStart w:id="71" w:name="_Toc47903202"/>
      <w:bookmarkStart w:id="72" w:name="_Toc47913675"/>
      <w:bookmarkStart w:id="73" w:name="_Toc47917758"/>
      <w:bookmarkStart w:id="74" w:name="_Toc47917871"/>
      <w:bookmarkStart w:id="75" w:name="_Toc47917958"/>
      <w:bookmarkStart w:id="76" w:name="_Toc47917989"/>
      <w:bookmarkStart w:id="77" w:name="_Toc47918020"/>
      <w:bookmarkStart w:id="78" w:name="_Toc61296763"/>
      <w:r w:rsidRPr="00371DD8">
        <w:rPr>
          <w:rStyle w:val="Heading2Char"/>
        </w:rPr>
        <w:t>R-CCC Learning Resources Center (LRC)</w:t>
      </w:r>
      <w:bookmarkEnd w:id="69"/>
      <w:bookmarkEnd w:id="70"/>
      <w:bookmarkEnd w:id="71"/>
      <w:bookmarkEnd w:id="72"/>
      <w:bookmarkEnd w:id="73"/>
      <w:bookmarkEnd w:id="74"/>
      <w:bookmarkEnd w:id="75"/>
      <w:bookmarkEnd w:id="76"/>
      <w:bookmarkEnd w:id="77"/>
      <w:bookmarkEnd w:id="78"/>
      <w:r w:rsidRPr="00047858">
        <w:t xml:space="preserve"> has staff ready to help </w:t>
      </w:r>
      <w:r w:rsidR="00803266">
        <w:t>students with their</w:t>
      </w:r>
      <w:r w:rsidRPr="00047858">
        <w:t xml:space="preserve"> academic research needs. </w:t>
      </w:r>
      <w:r w:rsidR="00803266">
        <w:t>Students</w:t>
      </w:r>
      <w:r w:rsidRPr="00047858">
        <w:t xml:space="preserve"> are encouraged to visit the library web site</w:t>
      </w:r>
      <w:r>
        <w:t xml:space="preserve"> for </w:t>
      </w:r>
      <w:r w:rsidRPr="00047858">
        <w:t xml:space="preserve">more information about library resources, including </w:t>
      </w:r>
      <w:r w:rsidR="00803266">
        <w:t>those</w:t>
      </w:r>
      <w:r w:rsidRPr="00047858">
        <w:t xml:space="preserve"> for </w:t>
      </w:r>
      <w:r w:rsidR="00803266">
        <w:t>online</w:t>
      </w:r>
      <w:r w:rsidRPr="00047858">
        <w:t xml:space="preserve"> students. </w:t>
      </w:r>
      <w:r w:rsidR="00371DD8">
        <w:t>S</w:t>
      </w:r>
      <w:r w:rsidRPr="00047858">
        <w:t xml:space="preserve">tudents can obtain </w:t>
      </w:r>
      <w:r w:rsidR="00371DD8">
        <w:t xml:space="preserve">a library card either in person or online at </w:t>
      </w:r>
      <w:hyperlink r:id="rId11" w:history="1">
        <w:r w:rsidR="00371DD8" w:rsidRPr="007624C5">
          <w:rPr>
            <w:rStyle w:val="Hyperlink"/>
            <w:rFonts w:cs="Arial"/>
            <w:sz w:val="24"/>
          </w:rPr>
          <w:t>https://libguides.roanokechowan.edu/home</w:t>
        </w:r>
      </w:hyperlink>
      <w:r w:rsidR="00371DD8">
        <w:t xml:space="preserve">. </w:t>
      </w:r>
      <w:r w:rsidRPr="00047858">
        <w:t>All students enrolled in college courses may use</w:t>
      </w:r>
      <w:r w:rsidR="00371DD8">
        <w:t xml:space="preserve"> </w:t>
      </w:r>
      <w:r w:rsidRPr="00047858">
        <w:t xml:space="preserve">the </w:t>
      </w:r>
      <w:r w:rsidR="00371DD8">
        <w:t xml:space="preserve">LRC </w:t>
      </w:r>
      <w:r w:rsidRPr="00047858">
        <w:t xml:space="preserve">to study, do research, and check out materials. Students should present their </w:t>
      </w:r>
      <w:r w:rsidR="00371DD8">
        <w:t>R-C</w:t>
      </w:r>
      <w:r w:rsidRPr="00047858">
        <w:t xml:space="preserve">CC </w:t>
      </w:r>
      <w:r w:rsidR="00803266">
        <w:t>library</w:t>
      </w:r>
      <w:r w:rsidR="00371DD8">
        <w:t xml:space="preserve"> </w:t>
      </w:r>
      <w:r w:rsidRPr="00047858">
        <w:t>card at the Circulation Desk to check out items.</w:t>
      </w:r>
    </w:p>
    <w:p w14:paraId="14722F54" w14:textId="77777777" w:rsidR="0025542E" w:rsidRDefault="0025542E" w:rsidP="006F090B">
      <w:pPr>
        <w:jc w:val="both"/>
        <w:rPr>
          <w:rStyle w:val="Heading2Char"/>
        </w:rPr>
      </w:pPr>
    </w:p>
    <w:p w14:paraId="1FA94CEA" w14:textId="7A94294D" w:rsidR="0025542E" w:rsidRPr="00593657" w:rsidRDefault="00121DAC" w:rsidP="00593657">
      <w:pPr>
        <w:pStyle w:val="Heading2"/>
      </w:pPr>
      <w:bookmarkStart w:id="79" w:name="_Toc47902399"/>
      <w:bookmarkStart w:id="80" w:name="_Toc47903065"/>
      <w:bookmarkStart w:id="81" w:name="_Toc47903203"/>
      <w:bookmarkStart w:id="82" w:name="_Toc47913676"/>
      <w:bookmarkStart w:id="83" w:name="_Toc47917759"/>
      <w:bookmarkStart w:id="84" w:name="_Toc47917872"/>
      <w:bookmarkStart w:id="85" w:name="_Toc47917959"/>
      <w:bookmarkStart w:id="86" w:name="_Toc47917990"/>
      <w:bookmarkStart w:id="87" w:name="_Toc47918021"/>
      <w:bookmarkStart w:id="88" w:name="_Toc61296764"/>
      <w:r w:rsidRPr="00593657">
        <w:t>Computer Assisted Instruction Lab</w:t>
      </w:r>
      <w:bookmarkEnd w:id="79"/>
      <w:bookmarkEnd w:id="80"/>
      <w:bookmarkEnd w:id="81"/>
      <w:bookmarkEnd w:id="82"/>
      <w:bookmarkEnd w:id="83"/>
      <w:bookmarkEnd w:id="84"/>
      <w:bookmarkEnd w:id="85"/>
      <w:bookmarkEnd w:id="86"/>
      <w:bookmarkEnd w:id="87"/>
      <w:bookmarkEnd w:id="88"/>
      <w:r w:rsidRPr="00593657">
        <w:t xml:space="preserve"> </w:t>
      </w:r>
    </w:p>
    <w:p w14:paraId="6312659D" w14:textId="63EADE47" w:rsidR="00121DAC" w:rsidRDefault="00121DAC" w:rsidP="006F090B">
      <w:pPr>
        <w:jc w:val="both"/>
      </w:pPr>
      <w:r>
        <w:t xml:space="preserve">The CAI Lab </w:t>
      </w:r>
      <w:r w:rsidRPr="00121DAC">
        <w:t xml:space="preserve">is located within the library and provides </w:t>
      </w:r>
      <w:r w:rsidR="00803266">
        <w:t>an area</w:t>
      </w:r>
      <w:r w:rsidRPr="00121DAC">
        <w:t xml:space="preserve"> where students may complete course assignments or do research on the Internet. Students need to scan a valid </w:t>
      </w:r>
      <w:r w:rsidR="00803266">
        <w:t>library card</w:t>
      </w:r>
      <w:r w:rsidRPr="00121DAC">
        <w:t xml:space="preserve"> with the LRC staff to use the </w:t>
      </w:r>
      <w:r w:rsidR="00803266">
        <w:t>computers</w:t>
      </w:r>
      <w:r w:rsidRPr="00121DAC">
        <w:t xml:space="preserve">. </w:t>
      </w:r>
      <w:r>
        <w:t>The distance learning director</w:t>
      </w:r>
      <w:r w:rsidRPr="00121DAC">
        <w:t xml:space="preserve"> can help with Moodle</w:t>
      </w:r>
      <w:r>
        <w:t>, Email,</w:t>
      </w:r>
      <w:r w:rsidRPr="00121DAC">
        <w:t xml:space="preserve"> and other distance learning questions. </w:t>
      </w:r>
    </w:p>
    <w:p w14:paraId="4D5DC25A" w14:textId="7F9D0B91" w:rsidR="00D83D36" w:rsidRDefault="00D83D36" w:rsidP="00593657">
      <w:pPr>
        <w:pStyle w:val="Heading2"/>
      </w:pPr>
      <w:bookmarkStart w:id="89" w:name="_Toc47902400"/>
      <w:bookmarkStart w:id="90" w:name="_Toc47903066"/>
      <w:bookmarkStart w:id="91" w:name="_Toc47903204"/>
      <w:bookmarkStart w:id="92" w:name="_Toc47913677"/>
      <w:bookmarkStart w:id="93" w:name="_Toc47917760"/>
      <w:bookmarkStart w:id="94" w:name="_Toc47917873"/>
      <w:bookmarkStart w:id="95" w:name="_Toc47917960"/>
      <w:bookmarkStart w:id="96" w:name="_Toc47917991"/>
      <w:bookmarkStart w:id="97" w:name="_Toc47918022"/>
      <w:bookmarkStart w:id="98" w:name="_Toc61296765"/>
      <w:r>
        <w:t>Cafeteria</w:t>
      </w:r>
      <w:bookmarkEnd w:id="89"/>
      <w:bookmarkEnd w:id="90"/>
      <w:bookmarkEnd w:id="91"/>
      <w:bookmarkEnd w:id="92"/>
      <w:bookmarkEnd w:id="93"/>
      <w:bookmarkEnd w:id="94"/>
      <w:bookmarkEnd w:id="95"/>
      <w:bookmarkEnd w:id="96"/>
      <w:bookmarkEnd w:id="97"/>
      <w:bookmarkEnd w:id="98"/>
    </w:p>
    <w:p w14:paraId="15C76DE4" w14:textId="10F2A920" w:rsidR="00D83D36" w:rsidRDefault="006F090B" w:rsidP="006F090B">
      <w:pPr>
        <w:jc w:val="both"/>
      </w:pPr>
      <w:r w:rsidRPr="00D83D36">
        <w:t>The</w:t>
      </w:r>
      <w:r>
        <w:t xml:space="preserve"> Waves’</w:t>
      </w:r>
      <w:r w:rsidRPr="00D83D36">
        <w:t xml:space="preserve"> </w:t>
      </w:r>
      <w:r>
        <w:t>Ca</w:t>
      </w:r>
      <w:r w:rsidRPr="00D83D36">
        <w:t>feteria</w:t>
      </w:r>
      <w:r w:rsidR="00803266">
        <w:t xml:space="preserve"> located on the first floor of the Student Services Center (</w:t>
      </w:r>
      <w:r w:rsidR="0001252D">
        <w:t>Bldg.</w:t>
      </w:r>
      <w:r w:rsidR="00803266">
        <w:t xml:space="preserve"> H)</w:t>
      </w:r>
      <w:r w:rsidR="00D83D36" w:rsidRPr="00D83D36">
        <w:t xml:space="preserve"> offers a range of items for breakfast and lunch daily. Students may purchase meals using cash, debit, or credit cards.</w:t>
      </w:r>
    </w:p>
    <w:p w14:paraId="48E14BCF" w14:textId="77777777" w:rsidR="0025542E" w:rsidRDefault="0025542E" w:rsidP="00593657">
      <w:pPr>
        <w:pStyle w:val="Heading2"/>
      </w:pPr>
    </w:p>
    <w:p w14:paraId="4C4ABF40" w14:textId="0288143B" w:rsidR="00D83D36" w:rsidRDefault="00AB4EE7" w:rsidP="00593657">
      <w:pPr>
        <w:pStyle w:val="Heading2"/>
      </w:pPr>
      <w:bookmarkStart w:id="99" w:name="_Toc47902401"/>
      <w:bookmarkStart w:id="100" w:name="_Toc47903067"/>
      <w:bookmarkStart w:id="101" w:name="_Toc47903205"/>
      <w:bookmarkStart w:id="102" w:name="_Toc47913678"/>
      <w:bookmarkStart w:id="103" w:name="_Toc47917761"/>
      <w:bookmarkStart w:id="104" w:name="_Toc47917874"/>
      <w:bookmarkStart w:id="105" w:name="_Toc47917961"/>
      <w:bookmarkStart w:id="106" w:name="_Toc47917992"/>
      <w:bookmarkStart w:id="107" w:name="_Toc47918023"/>
      <w:bookmarkStart w:id="108" w:name="_Toc61296766"/>
      <w:r>
        <w:t>Bookstore</w:t>
      </w:r>
      <w:bookmarkEnd w:id="99"/>
      <w:bookmarkEnd w:id="100"/>
      <w:bookmarkEnd w:id="101"/>
      <w:bookmarkEnd w:id="102"/>
      <w:bookmarkEnd w:id="103"/>
      <w:bookmarkEnd w:id="104"/>
      <w:bookmarkEnd w:id="105"/>
      <w:bookmarkEnd w:id="106"/>
      <w:bookmarkEnd w:id="107"/>
      <w:bookmarkEnd w:id="108"/>
    </w:p>
    <w:p w14:paraId="273C7F53" w14:textId="16E97AB3" w:rsidR="00AB4EE7" w:rsidRDefault="00AB4EE7" w:rsidP="006F090B">
      <w:pPr>
        <w:jc w:val="both"/>
      </w:pPr>
      <w:r w:rsidRPr="00AB4EE7">
        <w:t xml:space="preserve">Students who need to purchase </w:t>
      </w:r>
      <w:r w:rsidR="00803266">
        <w:t xml:space="preserve">textbooks and </w:t>
      </w:r>
      <w:r w:rsidRPr="00AB4EE7">
        <w:t>general student</w:t>
      </w:r>
      <w:r>
        <w:t xml:space="preserve"> </w:t>
      </w:r>
      <w:r w:rsidRPr="00AB4EE7">
        <w:t>supplies may</w:t>
      </w:r>
      <w:r>
        <w:t xml:space="preserve"> </w:t>
      </w:r>
      <w:r w:rsidRPr="00AB4EE7">
        <w:t xml:space="preserve">do so at the campus </w:t>
      </w:r>
      <w:r>
        <w:t xml:space="preserve">virtual </w:t>
      </w:r>
      <w:r w:rsidRPr="00AB4EE7">
        <w:t>bookstore.</w:t>
      </w:r>
    </w:p>
    <w:p w14:paraId="019A1D72" w14:textId="77777777" w:rsidR="0025542E" w:rsidRDefault="0025542E" w:rsidP="006F090B">
      <w:pPr>
        <w:jc w:val="both"/>
        <w:rPr>
          <w:rStyle w:val="Heading2Char"/>
        </w:rPr>
      </w:pPr>
    </w:p>
    <w:p w14:paraId="7903ED89" w14:textId="17416A63" w:rsidR="00A309BC" w:rsidRDefault="00A309BC" w:rsidP="006F090B">
      <w:pPr>
        <w:jc w:val="both"/>
        <w:rPr>
          <w:sz w:val="30"/>
          <w:szCs w:val="30"/>
        </w:rPr>
      </w:pPr>
      <w:bookmarkStart w:id="109" w:name="_Toc47902402"/>
      <w:bookmarkStart w:id="110" w:name="_Toc47903068"/>
      <w:bookmarkStart w:id="111" w:name="_Toc47903206"/>
      <w:bookmarkStart w:id="112" w:name="_Toc47913679"/>
      <w:bookmarkStart w:id="113" w:name="_Toc47917762"/>
      <w:bookmarkStart w:id="114" w:name="_Toc47917875"/>
      <w:bookmarkStart w:id="115" w:name="_Toc47917962"/>
      <w:bookmarkStart w:id="116" w:name="_Toc47917993"/>
      <w:bookmarkStart w:id="117" w:name="_Toc47918024"/>
      <w:bookmarkStart w:id="118" w:name="_Toc61296767"/>
      <w:r w:rsidRPr="00A309BC">
        <w:rPr>
          <w:rStyle w:val="Heading2Char"/>
        </w:rPr>
        <w:t>Career and Transfer Center</w:t>
      </w:r>
      <w:bookmarkEnd w:id="109"/>
      <w:bookmarkEnd w:id="110"/>
      <w:bookmarkEnd w:id="111"/>
      <w:bookmarkEnd w:id="112"/>
      <w:bookmarkEnd w:id="113"/>
      <w:bookmarkEnd w:id="114"/>
      <w:bookmarkEnd w:id="115"/>
      <w:bookmarkEnd w:id="116"/>
      <w:bookmarkEnd w:id="117"/>
      <w:bookmarkEnd w:id="118"/>
      <w:r>
        <w:rPr>
          <w:sz w:val="30"/>
          <w:szCs w:val="30"/>
        </w:rPr>
        <w:t xml:space="preserve"> </w:t>
      </w:r>
    </w:p>
    <w:p w14:paraId="08B49BE6" w14:textId="5EB821F6" w:rsidR="0025542E" w:rsidRDefault="00803266" w:rsidP="006F090B">
      <w:pPr>
        <w:jc w:val="both"/>
      </w:pPr>
      <w:r>
        <w:t>The</w:t>
      </w:r>
      <w:r w:rsidR="00A309BC">
        <w:t xml:space="preserve"> </w:t>
      </w:r>
      <w:r w:rsidR="00CC2C99">
        <w:t xml:space="preserve">Davis </w:t>
      </w:r>
      <w:r w:rsidR="00A309BC">
        <w:t>Center offers services for students seeking employment, including information and training on:</w:t>
      </w:r>
    </w:p>
    <w:p w14:paraId="700B1ED4" w14:textId="77777777" w:rsidR="0025542E" w:rsidRDefault="00A309BC" w:rsidP="006F090B">
      <w:pPr>
        <w:pStyle w:val="ListParagraph"/>
        <w:numPr>
          <w:ilvl w:val="0"/>
          <w:numId w:val="4"/>
        </w:numPr>
        <w:ind w:hanging="180"/>
        <w:jc w:val="both"/>
      </w:pPr>
      <w:r>
        <w:t>Career explorations</w:t>
      </w:r>
    </w:p>
    <w:p w14:paraId="76466014" w14:textId="77777777" w:rsidR="0025542E" w:rsidRDefault="00A309BC" w:rsidP="006F090B">
      <w:pPr>
        <w:pStyle w:val="ListParagraph"/>
        <w:numPr>
          <w:ilvl w:val="0"/>
          <w:numId w:val="4"/>
        </w:numPr>
        <w:ind w:hanging="180"/>
        <w:jc w:val="both"/>
      </w:pPr>
      <w:r>
        <w:t>Resume writing</w:t>
      </w:r>
    </w:p>
    <w:p w14:paraId="656FA3B3" w14:textId="77777777" w:rsidR="00803266" w:rsidRDefault="00A309BC" w:rsidP="006F090B">
      <w:pPr>
        <w:pStyle w:val="ListParagraph"/>
        <w:numPr>
          <w:ilvl w:val="0"/>
          <w:numId w:val="4"/>
        </w:numPr>
        <w:ind w:hanging="180"/>
        <w:jc w:val="both"/>
      </w:pPr>
      <w:r>
        <w:t>Job search</w:t>
      </w:r>
    </w:p>
    <w:p w14:paraId="169613EE" w14:textId="190EBCDA" w:rsidR="00A309BC" w:rsidRPr="00803266" w:rsidRDefault="00A309BC" w:rsidP="006F090B">
      <w:pPr>
        <w:pStyle w:val="ListParagraph"/>
        <w:numPr>
          <w:ilvl w:val="0"/>
          <w:numId w:val="4"/>
        </w:numPr>
        <w:ind w:hanging="180"/>
        <w:jc w:val="both"/>
        <w:rPr>
          <w:rStyle w:val="Heading1Char"/>
          <w:rFonts w:eastAsiaTheme="minorHAnsi" w:cs="Times New Roman"/>
          <w:b w:val="0"/>
          <w:color w:val="auto"/>
          <w:sz w:val="22"/>
          <w:szCs w:val="24"/>
          <w:shd w:val="clear" w:color="auto" w:fill="auto"/>
        </w:rPr>
      </w:pPr>
      <w:r>
        <w:t xml:space="preserve">Interview skills </w:t>
      </w:r>
    </w:p>
    <w:p w14:paraId="7C4805FA" w14:textId="1C193FF2" w:rsidR="0025542E" w:rsidRDefault="0025542E" w:rsidP="006F090B">
      <w:pPr>
        <w:jc w:val="both"/>
        <w:rPr>
          <w:rStyle w:val="Heading1Char"/>
        </w:rPr>
      </w:pPr>
    </w:p>
    <w:p w14:paraId="74D98084" w14:textId="2A495030" w:rsidR="00E04AC3" w:rsidRDefault="00E04AC3" w:rsidP="00593657">
      <w:pPr>
        <w:pStyle w:val="Heading2"/>
      </w:pPr>
      <w:bookmarkStart w:id="119" w:name="_Toc47902403"/>
      <w:bookmarkStart w:id="120" w:name="_Toc47903069"/>
      <w:bookmarkStart w:id="121" w:name="_Toc47903207"/>
      <w:bookmarkStart w:id="122" w:name="_Toc47913680"/>
      <w:bookmarkStart w:id="123" w:name="_Toc47917763"/>
      <w:bookmarkStart w:id="124" w:name="_Toc47917876"/>
      <w:bookmarkStart w:id="125" w:name="_Toc47917963"/>
      <w:bookmarkStart w:id="126" w:name="_Toc47917994"/>
      <w:bookmarkStart w:id="127" w:name="_Toc47918025"/>
      <w:bookmarkStart w:id="128" w:name="_Toc61296768"/>
      <w:proofErr w:type="spellStart"/>
      <w:r>
        <w:t>RaiseMe</w:t>
      </w:r>
      <w:bookmarkEnd w:id="119"/>
      <w:bookmarkEnd w:id="120"/>
      <w:bookmarkEnd w:id="121"/>
      <w:bookmarkEnd w:id="122"/>
      <w:bookmarkEnd w:id="123"/>
      <w:bookmarkEnd w:id="124"/>
      <w:bookmarkEnd w:id="125"/>
      <w:bookmarkEnd w:id="126"/>
      <w:bookmarkEnd w:id="127"/>
      <w:bookmarkEnd w:id="128"/>
      <w:proofErr w:type="spellEnd"/>
    </w:p>
    <w:p w14:paraId="26D4F7F1" w14:textId="5486831C" w:rsidR="00803266" w:rsidRDefault="00BA1B6C" w:rsidP="006F090B">
      <w:pPr>
        <w:jc w:val="both"/>
      </w:pPr>
      <w:r>
        <w:t xml:space="preserve">Roanoke-Chowan Community College has partnered with </w:t>
      </w:r>
      <w:proofErr w:type="spellStart"/>
      <w:r>
        <w:t>RaiseMe</w:t>
      </w:r>
      <w:proofErr w:type="spellEnd"/>
      <w:r w:rsidR="00803266">
        <w:t xml:space="preserve"> to allow high school and community college students an opportunity to earn micro-scholarships and exposes them to financial opportunities earlier in the university application process.</w:t>
      </w:r>
    </w:p>
    <w:p w14:paraId="3E9BBB57" w14:textId="77777777" w:rsidR="00803266" w:rsidRDefault="00803266" w:rsidP="006F090B">
      <w:pPr>
        <w:jc w:val="both"/>
      </w:pPr>
    </w:p>
    <w:p w14:paraId="14DB14FB" w14:textId="5DA92FCD" w:rsidR="00BA1B6C" w:rsidRDefault="00BA1B6C" w:rsidP="006F090B">
      <w:pPr>
        <w:jc w:val="both"/>
      </w:pPr>
      <w:r>
        <w:t xml:space="preserve">On </w:t>
      </w:r>
      <w:proofErr w:type="spellStart"/>
      <w:r>
        <w:t>RaiseMe</w:t>
      </w:r>
      <w:proofErr w:type="spellEnd"/>
      <w:r>
        <w:t xml:space="preserve">, students can create a free portfolio of their academic and co-curricular achievements that allow them to earn micro-scholarships from four-year colleges that they may want to attend. They can earn these incremental scholarships for good grades, community service, and even for working to support their family. Over time, these small scholarships add up to larger scholarships, showing how all of the decisions they make now can impact their future. </w:t>
      </w:r>
    </w:p>
    <w:p w14:paraId="33C09509" w14:textId="77777777" w:rsidR="00BA1B6C" w:rsidRDefault="00BA1B6C" w:rsidP="006F090B">
      <w:pPr>
        <w:jc w:val="both"/>
      </w:pPr>
    </w:p>
    <w:p w14:paraId="7E22486B" w14:textId="77777777" w:rsidR="00BA1B6C" w:rsidRDefault="00BA1B6C" w:rsidP="006F090B">
      <w:pPr>
        <w:jc w:val="both"/>
      </w:pPr>
      <w:r>
        <w:t xml:space="preserve">Students know what the minimum amount of scholarships they can expect before they even apply. That way, there are no surprises for them!  By setting up a </w:t>
      </w:r>
      <w:proofErr w:type="spellStart"/>
      <w:r>
        <w:t>RaiseMe</w:t>
      </w:r>
      <w:proofErr w:type="spellEnd"/>
      <w:r>
        <w:t xml:space="preserve"> account, potential future university students can earn benefits like $100 for each A in a core or fine arts course, $200 for taking three courses in a foreign language, or $500 for scoring 1100 on the SAT.</w:t>
      </w:r>
    </w:p>
    <w:p w14:paraId="04411C06" w14:textId="77777777" w:rsidR="00BA1B6C" w:rsidRDefault="00BA1B6C" w:rsidP="006F090B">
      <w:pPr>
        <w:jc w:val="both"/>
      </w:pPr>
    </w:p>
    <w:p w14:paraId="572431D3" w14:textId="6953979B" w:rsidR="00E04AC3" w:rsidRDefault="00BA1B6C" w:rsidP="006F090B">
      <w:pPr>
        <w:jc w:val="both"/>
      </w:pPr>
      <w:r>
        <w:t xml:space="preserve">Get started by creating a free portfolio at </w:t>
      </w:r>
      <w:hyperlink r:id="rId12" w:history="1">
        <w:r w:rsidRPr="000075ED">
          <w:rPr>
            <w:rStyle w:val="Hyperlink"/>
          </w:rPr>
          <w:t>https://www.raise.me/join/2150160164</w:t>
        </w:r>
      </w:hyperlink>
      <w:r>
        <w:t xml:space="preserve"> </w:t>
      </w:r>
    </w:p>
    <w:p w14:paraId="22985ED2" w14:textId="259378DE" w:rsidR="00E04AC3" w:rsidRDefault="00E04AC3" w:rsidP="00593657">
      <w:pPr>
        <w:pStyle w:val="Heading2"/>
      </w:pPr>
      <w:bookmarkStart w:id="129" w:name="_Toc47902404"/>
      <w:bookmarkStart w:id="130" w:name="_Toc47903070"/>
      <w:bookmarkStart w:id="131" w:name="_Toc47903208"/>
      <w:bookmarkStart w:id="132" w:name="_Toc47913681"/>
      <w:bookmarkStart w:id="133" w:name="_Toc47917764"/>
      <w:bookmarkStart w:id="134" w:name="_Toc47917877"/>
      <w:bookmarkStart w:id="135" w:name="_Toc47917964"/>
      <w:bookmarkStart w:id="136" w:name="_Toc47917995"/>
      <w:bookmarkStart w:id="137" w:name="_Toc47918026"/>
      <w:bookmarkStart w:id="138" w:name="_Toc61296769"/>
      <w:r>
        <w:t>Pirate Promise</w:t>
      </w:r>
      <w:bookmarkEnd w:id="129"/>
      <w:bookmarkEnd w:id="130"/>
      <w:bookmarkEnd w:id="131"/>
      <w:bookmarkEnd w:id="132"/>
      <w:bookmarkEnd w:id="133"/>
      <w:bookmarkEnd w:id="134"/>
      <w:bookmarkEnd w:id="135"/>
      <w:bookmarkEnd w:id="136"/>
      <w:bookmarkEnd w:id="137"/>
      <w:bookmarkEnd w:id="138"/>
    </w:p>
    <w:p w14:paraId="4B9F9026" w14:textId="22B407D6" w:rsidR="00BA1B6C" w:rsidRDefault="00BA1B6C" w:rsidP="006F090B">
      <w:pPr>
        <w:jc w:val="both"/>
      </w:pPr>
      <w:r>
        <w:t>Roanoke-Chowan Community College (R-CCC) and East Carolina University (ECU) have a co-admissions partnership agreement called Pirate Promise that allows students to receive guaranteed admissions to ECU if they meet eligibility requirements.</w:t>
      </w:r>
    </w:p>
    <w:p w14:paraId="4369D247" w14:textId="77777777" w:rsidR="00BA1B6C" w:rsidRDefault="00BA1B6C" w:rsidP="006F090B">
      <w:pPr>
        <w:jc w:val="both"/>
      </w:pPr>
    </w:p>
    <w:p w14:paraId="4DB4CAC7" w14:textId="77777777" w:rsidR="00BA1B6C" w:rsidRDefault="00BA1B6C" w:rsidP="006F090B">
      <w:pPr>
        <w:jc w:val="both"/>
      </w:pPr>
      <w:r>
        <w:t>Benefits:</w:t>
      </w:r>
    </w:p>
    <w:p w14:paraId="0393447B" w14:textId="6F5EB833" w:rsidR="00BA1B6C" w:rsidRDefault="00BA1B6C" w:rsidP="006F090B">
      <w:pPr>
        <w:pStyle w:val="ListParagraph"/>
        <w:numPr>
          <w:ilvl w:val="0"/>
          <w:numId w:val="10"/>
        </w:numPr>
        <w:jc w:val="both"/>
      </w:pPr>
      <w:r>
        <w:t>Guaranteed admission to ECU</w:t>
      </w:r>
    </w:p>
    <w:p w14:paraId="43B6DA48" w14:textId="20B20310" w:rsidR="00BA1B6C" w:rsidRDefault="00BA1B6C" w:rsidP="006F090B">
      <w:pPr>
        <w:pStyle w:val="ListParagraph"/>
        <w:numPr>
          <w:ilvl w:val="0"/>
          <w:numId w:val="10"/>
        </w:numPr>
        <w:jc w:val="both"/>
      </w:pPr>
      <w:r>
        <w:t>Waived ECU transfer application fee</w:t>
      </w:r>
    </w:p>
    <w:p w14:paraId="58E0CD74" w14:textId="425E0421" w:rsidR="00BA1B6C" w:rsidRDefault="00BA1B6C" w:rsidP="006F090B">
      <w:pPr>
        <w:pStyle w:val="ListParagraph"/>
        <w:numPr>
          <w:ilvl w:val="0"/>
          <w:numId w:val="10"/>
        </w:numPr>
        <w:jc w:val="both"/>
      </w:pPr>
      <w:r>
        <w:t>Joint academic advising</w:t>
      </w:r>
    </w:p>
    <w:p w14:paraId="4336B80D" w14:textId="2E60B0E9" w:rsidR="00BA1B6C" w:rsidRDefault="00BA1B6C" w:rsidP="006F090B">
      <w:pPr>
        <w:pStyle w:val="ListParagraph"/>
        <w:numPr>
          <w:ilvl w:val="0"/>
          <w:numId w:val="10"/>
        </w:numPr>
        <w:jc w:val="both"/>
      </w:pPr>
      <w:r>
        <w:t xml:space="preserve">Joint financial aid counseling and </w:t>
      </w:r>
      <w:proofErr w:type="spellStart"/>
      <w:r>
        <w:t>RaiseMe</w:t>
      </w:r>
      <w:proofErr w:type="spellEnd"/>
      <w:r>
        <w:t xml:space="preserve"> micro-scholarship opportunities</w:t>
      </w:r>
    </w:p>
    <w:p w14:paraId="253FAD8E" w14:textId="712B38BF" w:rsidR="00BA1B6C" w:rsidRDefault="00BA1B6C" w:rsidP="006F090B">
      <w:pPr>
        <w:pStyle w:val="ListParagraph"/>
        <w:numPr>
          <w:ilvl w:val="0"/>
          <w:numId w:val="10"/>
        </w:numPr>
        <w:jc w:val="both"/>
      </w:pPr>
      <w:r>
        <w:t>Eligible to purchase an ECU 1 Card</w:t>
      </w:r>
    </w:p>
    <w:p w14:paraId="16F1EA78" w14:textId="2852DBC7" w:rsidR="00BA1B6C" w:rsidRDefault="00BA1B6C" w:rsidP="006F090B">
      <w:pPr>
        <w:pStyle w:val="ListParagraph"/>
        <w:numPr>
          <w:ilvl w:val="0"/>
          <w:numId w:val="10"/>
        </w:numPr>
        <w:jc w:val="both"/>
      </w:pPr>
      <w:r>
        <w:t>Access to ECU Libraries</w:t>
      </w:r>
    </w:p>
    <w:p w14:paraId="59BCB4D1" w14:textId="0F7280FF" w:rsidR="00BA1B6C" w:rsidRDefault="00BA1B6C" w:rsidP="006F090B">
      <w:pPr>
        <w:pStyle w:val="ListParagraph"/>
        <w:numPr>
          <w:ilvl w:val="0"/>
          <w:numId w:val="10"/>
        </w:numPr>
        <w:jc w:val="both"/>
      </w:pPr>
      <w:r>
        <w:t>Access to Here’s How ECU Career Services virtual workshop series</w:t>
      </w:r>
    </w:p>
    <w:p w14:paraId="37718ABF" w14:textId="66B3FAE3" w:rsidR="00BA1B6C" w:rsidRDefault="00BA1B6C" w:rsidP="006F090B">
      <w:pPr>
        <w:pStyle w:val="ListParagraph"/>
        <w:numPr>
          <w:ilvl w:val="0"/>
          <w:numId w:val="10"/>
        </w:numPr>
        <w:jc w:val="both"/>
      </w:pPr>
      <w:r>
        <w:t>Participate in select campus activities including “invitation only” Pirate Promise events at ECU.</w:t>
      </w:r>
    </w:p>
    <w:p w14:paraId="19E48C8B" w14:textId="41794C13" w:rsidR="00BA1B6C" w:rsidRDefault="00BA1B6C" w:rsidP="006F090B">
      <w:pPr>
        <w:pStyle w:val="ListParagraph"/>
        <w:numPr>
          <w:ilvl w:val="0"/>
          <w:numId w:val="10"/>
        </w:numPr>
        <w:jc w:val="both"/>
      </w:pPr>
      <w:r>
        <w:t>And much, much, more at Student Affairs</w:t>
      </w:r>
    </w:p>
    <w:p w14:paraId="6FF06B16" w14:textId="77777777" w:rsidR="00BA1B6C" w:rsidRDefault="00BA1B6C" w:rsidP="006F090B">
      <w:pPr>
        <w:jc w:val="both"/>
      </w:pPr>
    </w:p>
    <w:p w14:paraId="75492CD7" w14:textId="52AC667C" w:rsidR="00BA1B6C" w:rsidRDefault="00BA1B6C" w:rsidP="006F090B">
      <w:pPr>
        <w:jc w:val="both"/>
      </w:pPr>
      <w:r>
        <w:t>By participating students will have a seamless degree-completion pathway to graduation at ECU.</w:t>
      </w:r>
    </w:p>
    <w:p w14:paraId="1F895AAD" w14:textId="77777777" w:rsidR="00BA1B6C" w:rsidRDefault="00BA1B6C" w:rsidP="006F090B">
      <w:pPr>
        <w:jc w:val="both"/>
      </w:pPr>
    </w:p>
    <w:p w14:paraId="736851CC" w14:textId="62D00189" w:rsidR="00BA1B6C" w:rsidRPr="006D1EFB" w:rsidRDefault="00BA1B6C" w:rsidP="006F090B">
      <w:pPr>
        <w:jc w:val="both"/>
        <w:rPr>
          <w:u w:val="single"/>
        </w:rPr>
      </w:pPr>
      <w:r w:rsidRPr="006D1EFB">
        <w:rPr>
          <w:u w:val="single"/>
        </w:rPr>
        <w:t>Eligibility Requirements:</w:t>
      </w:r>
    </w:p>
    <w:p w14:paraId="4D5F6FEB" w14:textId="541656BB" w:rsidR="00BA1B6C" w:rsidRDefault="00BA1B6C" w:rsidP="006F090B">
      <w:pPr>
        <w:pStyle w:val="ListParagraph"/>
        <w:numPr>
          <w:ilvl w:val="0"/>
          <w:numId w:val="11"/>
        </w:numPr>
        <w:jc w:val="both"/>
      </w:pPr>
      <w:r>
        <w:t>Career and College Promise students are eligible if pursuing an approved associate degree and in their junior year of high school.</w:t>
      </w:r>
    </w:p>
    <w:p w14:paraId="61555B71" w14:textId="41E2455D" w:rsidR="00BA1B6C" w:rsidRDefault="00BA1B6C" w:rsidP="006F090B">
      <w:pPr>
        <w:pStyle w:val="ListParagraph"/>
        <w:numPr>
          <w:ilvl w:val="0"/>
          <w:numId w:val="11"/>
        </w:numPr>
        <w:jc w:val="both"/>
      </w:pPr>
      <w:r>
        <w:t>Maintain a cumulative GPA of 2.5.</w:t>
      </w:r>
    </w:p>
    <w:p w14:paraId="22A1EC6C" w14:textId="77777777" w:rsidR="00BA1B6C" w:rsidRDefault="00BA1B6C" w:rsidP="006F090B">
      <w:pPr>
        <w:jc w:val="both"/>
      </w:pPr>
    </w:p>
    <w:p w14:paraId="6852FEA9" w14:textId="208BCB91" w:rsidR="00BA1B6C" w:rsidRPr="006D1EFB" w:rsidRDefault="00BA1B6C" w:rsidP="006F090B">
      <w:pPr>
        <w:jc w:val="both"/>
        <w:rPr>
          <w:b/>
          <w:bCs/>
          <w:i/>
          <w:iCs/>
        </w:rPr>
      </w:pPr>
      <w:r w:rsidRPr="006D1EFB">
        <w:rPr>
          <w:b/>
          <w:bCs/>
          <w:i/>
          <w:iCs/>
        </w:rPr>
        <w:t>The Pirate Promise program does not guarantee admission to a specific major or program.</w:t>
      </w:r>
    </w:p>
    <w:p w14:paraId="36472877" w14:textId="77777777" w:rsidR="006D1EFB" w:rsidRDefault="006D1EFB" w:rsidP="006F090B">
      <w:pPr>
        <w:jc w:val="both"/>
        <w:rPr>
          <w:u w:val="single"/>
        </w:rPr>
      </w:pPr>
    </w:p>
    <w:p w14:paraId="3C135851" w14:textId="069FA9F1" w:rsidR="006D1EFB" w:rsidRPr="006D1EFB" w:rsidRDefault="006D1EFB" w:rsidP="006F090B">
      <w:pPr>
        <w:jc w:val="both"/>
        <w:rPr>
          <w:rFonts w:ascii="Times New Roman" w:hAnsi="Times New Roman"/>
          <w:u w:val="single"/>
        </w:rPr>
      </w:pPr>
      <w:r w:rsidRPr="006D1EFB">
        <w:rPr>
          <w:u w:val="single"/>
        </w:rPr>
        <w:t>Application Reminders:</w:t>
      </w:r>
    </w:p>
    <w:p w14:paraId="4D2FE3A8" w14:textId="77777777" w:rsidR="006D1EFB" w:rsidRDefault="006D1EFB" w:rsidP="006F090B">
      <w:pPr>
        <w:pStyle w:val="ListParagraph"/>
        <w:numPr>
          <w:ilvl w:val="0"/>
          <w:numId w:val="13"/>
        </w:numPr>
        <w:jc w:val="both"/>
      </w:pPr>
      <w:r>
        <w:t>The Fall program application opens next Friday, August 14</w:t>
      </w:r>
      <w:r w:rsidRPr="006D1EFB">
        <w:rPr>
          <w:vertAlign w:val="superscript"/>
        </w:rPr>
        <w:t>th</w:t>
      </w:r>
      <w:r>
        <w:t xml:space="preserve"> for any interested students to submit a program application. Deadline to apply is Monday, September 14</w:t>
      </w:r>
      <w:r w:rsidRPr="006D1EFB">
        <w:rPr>
          <w:vertAlign w:val="superscript"/>
        </w:rPr>
        <w:t>th</w:t>
      </w:r>
      <w:r>
        <w:t xml:space="preserve">. </w:t>
      </w:r>
    </w:p>
    <w:p w14:paraId="2E0D37CB" w14:textId="6E3BE0D6" w:rsidR="00593657" w:rsidRDefault="006D1EFB" w:rsidP="00593657">
      <w:pPr>
        <w:pStyle w:val="ListParagraph"/>
        <w:numPr>
          <w:ilvl w:val="0"/>
          <w:numId w:val="13"/>
        </w:numPr>
        <w:jc w:val="both"/>
        <w:rPr>
          <w:rFonts w:cs="Arial"/>
          <w:color w:val="7030A0"/>
        </w:rPr>
      </w:pPr>
      <w:r w:rsidRPr="00593657">
        <w:rPr>
          <w:rFonts w:cs="Arial"/>
        </w:rPr>
        <w:t>Students need to create an account first via the</w:t>
      </w:r>
      <w:r w:rsidR="00593657" w:rsidRPr="00593657">
        <w:rPr>
          <w:rFonts w:cs="Arial"/>
        </w:rPr>
        <w:t xml:space="preserve"> </w:t>
      </w:r>
      <w:r w:rsidR="00593657" w:rsidRPr="00593657">
        <w:rPr>
          <w:rStyle w:val="mark31si8bsqi"/>
          <w:rFonts w:cs="Arial"/>
          <w:b/>
          <w:bCs/>
          <w:color w:val="7030A0"/>
        </w:rPr>
        <w:t>Pirate</w:t>
      </w:r>
      <w:r w:rsidR="00593657" w:rsidRPr="00593657">
        <w:rPr>
          <w:rFonts w:cs="Arial"/>
          <w:color w:val="7030A0"/>
        </w:rPr>
        <w:t xml:space="preserve"> </w:t>
      </w:r>
      <w:r w:rsidR="00593657" w:rsidRPr="00593657">
        <w:rPr>
          <w:rStyle w:val="markomuezcpmq"/>
          <w:rFonts w:cs="Arial"/>
          <w:b/>
          <w:bCs/>
          <w:color w:val="7030A0"/>
        </w:rPr>
        <w:t>Promise</w:t>
      </w:r>
      <w:r w:rsidR="00593657" w:rsidRPr="00593657">
        <w:rPr>
          <w:rFonts w:cs="Arial"/>
          <w:color w:val="7030A0"/>
        </w:rPr>
        <w:t xml:space="preserve"> </w:t>
      </w:r>
      <w:r w:rsidR="00593657" w:rsidRPr="00593657">
        <w:rPr>
          <w:rFonts w:cs="Arial"/>
        </w:rPr>
        <w:t>website</w:t>
      </w:r>
      <w:r w:rsidRPr="00593657">
        <w:rPr>
          <w:rFonts w:cs="Arial"/>
        </w:rPr>
        <w:t xml:space="preserve"> </w:t>
      </w:r>
      <w:r w:rsidR="00593657" w:rsidRPr="00593657">
        <w:rPr>
          <w:rFonts w:cs="Arial"/>
        </w:rPr>
        <w:t xml:space="preserve">and from there the student will have access to the program application. </w:t>
      </w:r>
      <w:r w:rsidR="00593657">
        <w:rPr>
          <w:rFonts w:cs="Arial"/>
        </w:rPr>
        <w:t>(www.</w:t>
      </w:r>
      <w:hyperlink r:id="rId13" w:history="1">
        <w:r w:rsidR="00593657" w:rsidRPr="00593657">
          <w:rPr>
            <w:rStyle w:val="Hyperlink"/>
            <w:rFonts w:cs="Arial"/>
            <w:b/>
            <w:bCs/>
          </w:rPr>
          <w:t>pirate</w:t>
        </w:r>
        <w:r w:rsidR="00593657" w:rsidRPr="00593657">
          <w:rPr>
            <w:rStyle w:val="Hyperlink"/>
            <w:rFonts w:cs="Arial"/>
          </w:rPr>
          <w:t>promise.ecu.edu</w:t>
        </w:r>
      </w:hyperlink>
      <w:r w:rsidR="00593657">
        <w:rPr>
          <w:rFonts w:cs="Arial"/>
          <w:color w:val="7030A0"/>
        </w:rPr>
        <w:t>)</w:t>
      </w:r>
      <w:r w:rsidR="00593657" w:rsidRPr="00593657">
        <w:rPr>
          <w:rFonts w:cs="Arial"/>
          <w:color w:val="7030A0"/>
        </w:rPr>
        <w:t xml:space="preserve">  </w:t>
      </w:r>
      <w:r w:rsidR="00593657">
        <w:rPr>
          <w:rFonts w:cs="Arial"/>
          <w:color w:val="7030A0"/>
        </w:rPr>
        <w:t xml:space="preserve"> </w:t>
      </w:r>
    </w:p>
    <w:p w14:paraId="448C9570" w14:textId="77777777" w:rsidR="00593657" w:rsidRDefault="00593657">
      <w:pPr>
        <w:spacing w:after="160"/>
        <w:rPr>
          <w:rFonts w:cs="Arial"/>
          <w:color w:val="7030A0"/>
        </w:rPr>
      </w:pPr>
      <w:r>
        <w:rPr>
          <w:rFonts w:cs="Arial"/>
          <w:color w:val="7030A0"/>
        </w:rPr>
        <w:br w:type="page"/>
      </w:r>
    </w:p>
    <w:p w14:paraId="5CB0B95A" w14:textId="490D258A" w:rsidR="0025542E" w:rsidRPr="002001AA" w:rsidRDefault="0025542E" w:rsidP="00E6398C">
      <w:pPr>
        <w:pStyle w:val="Heading1"/>
      </w:pPr>
      <w:bookmarkStart w:id="139" w:name="_Toc47902405"/>
      <w:bookmarkStart w:id="140" w:name="_Toc47903071"/>
      <w:bookmarkStart w:id="141" w:name="_Toc47903209"/>
      <w:bookmarkStart w:id="142" w:name="_Toc47913682"/>
      <w:bookmarkStart w:id="143" w:name="_Toc47917765"/>
      <w:bookmarkStart w:id="144" w:name="_Toc47917878"/>
      <w:bookmarkStart w:id="145" w:name="_Toc47917965"/>
      <w:bookmarkStart w:id="146" w:name="_Toc47917996"/>
      <w:bookmarkStart w:id="147" w:name="_Toc47918027"/>
      <w:bookmarkStart w:id="148" w:name="_Toc61296770"/>
      <w:r w:rsidRPr="002001AA">
        <w:lastRenderedPageBreak/>
        <w:t>College Policies</w:t>
      </w:r>
      <w:bookmarkEnd w:id="139"/>
      <w:bookmarkEnd w:id="140"/>
      <w:bookmarkEnd w:id="141"/>
      <w:bookmarkEnd w:id="142"/>
      <w:bookmarkEnd w:id="143"/>
      <w:bookmarkEnd w:id="144"/>
      <w:bookmarkEnd w:id="145"/>
      <w:bookmarkEnd w:id="146"/>
      <w:bookmarkEnd w:id="147"/>
      <w:bookmarkEnd w:id="148"/>
    </w:p>
    <w:p w14:paraId="6EC45CDD" w14:textId="26A0883C" w:rsidR="000C6B55" w:rsidRPr="0025542E" w:rsidRDefault="00F04EC7" w:rsidP="00593657">
      <w:pPr>
        <w:pStyle w:val="Heading2"/>
        <w:rPr>
          <w:rStyle w:val="Heading1Char"/>
          <w:b/>
          <w:color w:val="0D89A8" w:themeColor="background2" w:themeShade="80"/>
          <w:sz w:val="26"/>
          <w:szCs w:val="26"/>
          <w:shd w:val="clear" w:color="auto" w:fill="auto"/>
        </w:rPr>
      </w:pPr>
      <w:bookmarkStart w:id="149" w:name="_Toc47902406"/>
      <w:bookmarkStart w:id="150" w:name="_Toc47903072"/>
      <w:bookmarkStart w:id="151" w:name="_Toc47903210"/>
      <w:bookmarkStart w:id="152" w:name="_Toc47913683"/>
      <w:bookmarkStart w:id="153" w:name="_Toc47917766"/>
      <w:bookmarkStart w:id="154" w:name="_Toc47917879"/>
      <w:bookmarkStart w:id="155" w:name="_Toc47917966"/>
      <w:bookmarkStart w:id="156" w:name="_Toc47917997"/>
      <w:bookmarkStart w:id="157" w:name="_Toc47918028"/>
      <w:bookmarkStart w:id="158" w:name="_Toc61296771"/>
      <w:r w:rsidRPr="0025542E">
        <w:rPr>
          <w:rStyle w:val="Heading1Char"/>
          <w:b/>
          <w:color w:val="0D89A8" w:themeColor="background2" w:themeShade="80"/>
          <w:sz w:val="26"/>
          <w:szCs w:val="26"/>
          <w:shd w:val="clear" w:color="auto" w:fill="auto"/>
        </w:rPr>
        <w:t>Attendance</w:t>
      </w:r>
      <w:bookmarkEnd w:id="149"/>
      <w:bookmarkEnd w:id="150"/>
      <w:bookmarkEnd w:id="151"/>
      <w:bookmarkEnd w:id="152"/>
      <w:bookmarkEnd w:id="153"/>
      <w:bookmarkEnd w:id="154"/>
      <w:bookmarkEnd w:id="155"/>
      <w:bookmarkEnd w:id="156"/>
      <w:bookmarkEnd w:id="157"/>
      <w:bookmarkEnd w:id="158"/>
    </w:p>
    <w:p w14:paraId="5461E753" w14:textId="77777777" w:rsidR="0025542E" w:rsidRDefault="00F04EC7" w:rsidP="006F090B">
      <w:pPr>
        <w:jc w:val="both"/>
      </w:pPr>
      <w:r w:rsidRPr="00F04EC7">
        <w:t xml:space="preserve">It is critical that all high school students understand the importance of regular class attendance. </w:t>
      </w:r>
    </w:p>
    <w:p w14:paraId="1576A7E3" w14:textId="03004D5A" w:rsidR="0025542E" w:rsidRPr="00800A3B" w:rsidRDefault="00F04EC7" w:rsidP="006F090B">
      <w:pPr>
        <w:pStyle w:val="ListParagraph"/>
        <w:numPr>
          <w:ilvl w:val="0"/>
          <w:numId w:val="9"/>
        </w:numPr>
        <w:jc w:val="both"/>
        <w:rPr>
          <w:rFonts w:cs="Arial"/>
          <w:szCs w:val="22"/>
        </w:rPr>
      </w:pPr>
      <w:r w:rsidRPr="00800A3B">
        <w:rPr>
          <w:rFonts w:cs="Arial"/>
          <w:szCs w:val="22"/>
        </w:rPr>
        <w:t xml:space="preserve">Students should be familiar with the attendance policy set forth by their </w:t>
      </w:r>
      <w:r w:rsidR="0025542E" w:rsidRPr="00800A3B">
        <w:rPr>
          <w:rFonts w:cs="Arial"/>
          <w:szCs w:val="22"/>
        </w:rPr>
        <w:t>R-C</w:t>
      </w:r>
      <w:r w:rsidRPr="00800A3B">
        <w:rPr>
          <w:rFonts w:cs="Arial"/>
          <w:szCs w:val="22"/>
        </w:rPr>
        <w:t>CC instructor in the syllabus.</w:t>
      </w:r>
    </w:p>
    <w:p w14:paraId="7A3A0184" w14:textId="3DA4188A" w:rsidR="0025542E" w:rsidRPr="00800A3B" w:rsidRDefault="00F04EC7" w:rsidP="006F090B">
      <w:pPr>
        <w:pStyle w:val="ListParagraph"/>
        <w:numPr>
          <w:ilvl w:val="0"/>
          <w:numId w:val="9"/>
        </w:numPr>
        <w:jc w:val="both"/>
        <w:rPr>
          <w:rFonts w:cs="Arial"/>
          <w:szCs w:val="22"/>
        </w:rPr>
      </w:pPr>
      <w:r w:rsidRPr="00800A3B">
        <w:rPr>
          <w:rFonts w:cs="Arial"/>
          <w:szCs w:val="22"/>
        </w:rPr>
        <w:t>Attendance</w:t>
      </w:r>
      <w:r w:rsidR="0025542E" w:rsidRPr="00800A3B">
        <w:rPr>
          <w:rFonts w:cs="Arial"/>
          <w:szCs w:val="22"/>
        </w:rPr>
        <w:t xml:space="preserve"> </w:t>
      </w:r>
      <w:r w:rsidRPr="00800A3B">
        <w:rPr>
          <w:rFonts w:cs="Arial"/>
          <w:szCs w:val="22"/>
        </w:rPr>
        <w:t>policies</w:t>
      </w:r>
      <w:r w:rsidR="0025542E" w:rsidRPr="00800A3B">
        <w:rPr>
          <w:rFonts w:cs="Arial"/>
          <w:szCs w:val="22"/>
        </w:rPr>
        <w:t xml:space="preserve"> </w:t>
      </w:r>
      <w:r w:rsidRPr="00800A3B">
        <w:rPr>
          <w:rFonts w:cs="Arial"/>
          <w:szCs w:val="22"/>
        </w:rPr>
        <w:t xml:space="preserve">may differ from instructor to instructor. </w:t>
      </w:r>
    </w:p>
    <w:p w14:paraId="5D01A08E" w14:textId="5B4E2B5E" w:rsidR="0025542E" w:rsidRPr="00800A3B" w:rsidRDefault="00F04EC7" w:rsidP="006F090B">
      <w:pPr>
        <w:pStyle w:val="ListParagraph"/>
        <w:numPr>
          <w:ilvl w:val="0"/>
          <w:numId w:val="9"/>
        </w:numPr>
        <w:jc w:val="both"/>
        <w:rPr>
          <w:rFonts w:cs="Arial"/>
          <w:szCs w:val="22"/>
        </w:rPr>
      </w:pPr>
      <w:r w:rsidRPr="00800A3B">
        <w:rPr>
          <w:rFonts w:cs="Arial"/>
          <w:szCs w:val="22"/>
        </w:rPr>
        <w:t xml:space="preserve">Attendance policies may also differ from the </w:t>
      </w:r>
      <w:r w:rsidR="003803F3" w:rsidRPr="00800A3B">
        <w:rPr>
          <w:rFonts w:cs="Arial"/>
          <w:szCs w:val="22"/>
        </w:rPr>
        <w:t>high school attendance</w:t>
      </w:r>
      <w:r w:rsidRPr="00800A3B">
        <w:rPr>
          <w:rFonts w:cs="Arial"/>
          <w:szCs w:val="22"/>
        </w:rPr>
        <w:t xml:space="preserve"> policy.</w:t>
      </w:r>
    </w:p>
    <w:p w14:paraId="5F32F133" w14:textId="60E29FB2" w:rsidR="0025542E" w:rsidRPr="00800A3B" w:rsidRDefault="00F04EC7" w:rsidP="006F090B">
      <w:pPr>
        <w:pStyle w:val="ListParagraph"/>
        <w:numPr>
          <w:ilvl w:val="0"/>
          <w:numId w:val="9"/>
        </w:numPr>
        <w:jc w:val="both"/>
        <w:rPr>
          <w:rFonts w:cs="Arial"/>
          <w:szCs w:val="22"/>
        </w:rPr>
      </w:pPr>
      <w:r w:rsidRPr="00800A3B">
        <w:rPr>
          <w:rFonts w:cs="Arial"/>
          <w:szCs w:val="22"/>
        </w:rPr>
        <w:t>Students who are</w:t>
      </w:r>
      <w:r w:rsidR="0025542E" w:rsidRPr="00800A3B">
        <w:rPr>
          <w:rFonts w:cs="Arial"/>
          <w:szCs w:val="22"/>
        </w:rPr>
        <w:t xml:space="preserve"> </w:t>
      </w:r>
      <w:r w:rsidRPr="00800A3B">
        <w:rPr>
          <w:rFonts w:cs="Arial"/>
          <w:szCs w:val="22"/>
        </w:rPr>
        <w:t>unable to meet the course attendance requirements, should talk with the</w:t>
      </w:r>
      <w:r w:rsidR="003803F3" w:rsidRPr="00800A3B">
        <w:rPr>
          <w:rFonts w:cs="Arial"/>
          <w:szCs w:val="22"/>
        </w:rPr>
        <w:t>ir</w:t>
      </w:r>
      <w:r w:rsidRPr="00800A3B">
        <w:rPr>
          <w:rFonts w:cs="Arial"/>
          <w:szCs w:val="22"/>
        </w:rPr>
        <w:t xml:space="preserve"> </w:t>
      </w:r>
      <w:r w:rsidR="003803F3" w:rsidRPr="00800A3B">
        <w:rPr>
          <w:rFonts w:cs="Arial"/>
          <w:szCs w:val="22"/>
        </w:rPr>
        <w:t>guidance</w:t>
      </w:r>
      <w:r w:rsidRPr="00800A3B">
        <w:rPr>
          <w:rFonts w:cs="Arial"/>
          <w:szCs w:val="22"/>
        </w:rPr>
        <w:t xml:space="preserve"> counselor and take appropriate actions.</w:t>
      </w:r>
    </w:p>
    <w:p w14:paraId="217A3574" w14:textId="5E31A2A1" w:rsidR="003803F3" w:rsidRPr="00800A3B" w:rsidRDefault="00F04EC7" w:rsidP="006F090B">
      <w:pPr>
        <w:pStyle w:val="ListParagraph"/>
        <w:numPr>
          <w:ilvl w:val="0"/>
          <w:numId w:val="9"/>
        </w:numPr>
        <w:jc w:val="both"/>
        <w:rPr>
          <w:rFonts w:cs="Arial"/>
          <w:szCs w:val="22"/>
        </w:rPr>
      </w:pPr>
      <w:r w:rsidRPr="00800A3B">
        <w:rPr>
          <w:rFonts w:cs="Arial"/>
          <w:szCs w:val="22"/>
        </w:rPr>
        <w:t xml:space="preserve">Students </w:t>
      </w:r>
      <w:r w:rsidR="00E04AC3" w:rsidRPr="00800A3B">
        <w:rPr>
          <w:rFonts w:cs="Arial"/>
          <w:szCs w:val="22"/>
        </w:rPr>
        <w:t xml:space="preserve">should take into consideration their involvement in sports and extracurricular activities </w:t>
      </w:r>
      <w:r w:rsidR="003803F3" w:rsidRPr="00800A3B">
        <w:rPr>
          <w:rFonts w:cs="Arial"/>
          <w:szCs w:val="22"/>
        </w:rPr>
        <w:t xml:space="preserve">when choosing courses. </w:t>
      </w:r>
      <w:r w:rsidRPr="00800A3B">
        <w:rPr>
          <w:rFonts w:cs="Arial"/>
          <w:szCs w:val="22"/>
        </w:rPr>
        <w:t>Classes missed due to extra-curricular activities may</w:t>
      </w:r>
      <w:r w:rsidR="003803F3" w:rsidRPr="00800A3B">
        <w:rPr>
          <w:rFonts w:cs="Arial"/>
          <w:szCs w:val="22"/>
        </w:rPr>
        <w:t xml:space="preserve"> </w:t>
      </w:r>
      <w:r w:rsidRPr="00800A3B">
        <w:rPr>
          <w:rFonts w:cs="Arial"/>
          <w:szCs w:val="22"/>
        </w:rPr>
        <w:t xml:space="preserve">not be </w:t>
      </w:r>
      <w:r w:rsidR="000C640E" w:rsidRPr="00800A3B">
        <w:rPr>
          <w:rFonts w:cs="Arial"/>
          <w:szCs w:val="22"/>
        </w:rPr>
        <w:t>excused and</w:t>
      </w:r>
      <w:r w:rsidRPr="00800A3B">
        <w:rPr>
          <w:rFonts w:cs="Arial"/>
          <w:szCs w:val="22"/>
        </w:rPr>
        <w:t xml:space="preserve"> is up to</w:t>
      </w:r>
      <w:r w:rsidR="003803F3" w:rsidRPr="00800A3B">
        <w:rPr>
          <w:rFonts w:cs="Arial"/>
          <w:szCs w:val="22"/>
        </w:rPr>
        <w:t xml:space="preserve"> </w:t>
      </w:r>
      <w:r w:rsidRPr="00800A3B">
        <w:rPr>
          <w:rFonts w:cs="Arial"/>
          <w:szCs w:val="22"/>
        </w:rPr>
        <w:t xml:space="preserve">the discretion of the instructor based on syllabi policies. </w:t>
      </w:r>
    </w:p>
    <w:p w14:paraId="3721ACA7" w14:textId="232F4DA3" w:rsidR="003803F3" w:rsidRPr="00800A3B" w:rsidRDefault="00F04EC7" w:rsidP="006F090B">
      <w:pPr>
        <w:pStyle w:val="ListParagraph"/>
        <w:numPr>
          <w:ilvl w:val="0"/>
          <w:numId w:val="9"/>
        </w:numPr>
        <w:jc w:val="both"/>
        <w:rPr>
          <w:rFonts w:cs="Arial"/>
          <w:szCs w:val="22"/>
        </w:rPr>
      </w:pPr>
      <w:r w:rsidRPr="00800A3B">
        <w:rPr>
          <w:rFonts w:cs="Arial"/>
          <w:szCs w:val="22"/>
        </w:rPr>
        <w:t>Due to differences in holiday breaks</w:t>
      </w:r>
      <w:r w:rsidR="003803F3" w:rsidRPr="00800A3B">
        <w:rPr>
          <w:rFonts w:cs="Arial"/>
          <w:szCs w:val="22"/>
        </w:rPr>
        <w:t xml:space="preserve"> </w:t>
      </w:r>
      <w:r w:rsidRPr="00800A3B">
        <w:rPr>
          <w:rFonts w:cs="Arial"/>
          <w:szCs w:val="22"/>
        </w:rPr>
        <w:t>and teacher</w:t>
      </w:r>
      <w:r w:rsidR="003803F3" w:rsidRPr="00800A3B">
        <w:rPr>
          <w:rFonts w:cs="Arial"/>
          <w:szCs w:val="22"/>
        </w:rPr>
        <w:t xml:space="preserve"> </w:t>
      </w:r>
      <w:r w:rsidR="000C640E" w:rsidRPr="00800A3B">
        <w:rPr>
          <w:rFonts w:cs="Arial"/>
          <w:szCs w:val="22"/>
        </w:rPr>
        <w:t>workdays</w:t>
      </w:r>
      <w:r w:rsidR="003803F3" w:rsidRPr="00800A3B">
        <w:rPr>
          <w:rFonts w:cs="Arial"/>
          <w:szCs w:val="22"/>
        </w:rPr>
        <w:t xml:space="preserve"> </w:t>
      </w:r>
      <w:r w:rsidRPr="00800A3B">
        <w:rPr>
          <w:rFonts w:cs="Arial"/>
          <w:szCs w:val="22"/>
        </w:rPr>
        <w:t xml:space="preserve">between </w:t>
      </w:r>
      <w:r w:rsidR="003803F3" w:rsidRPr="00800A3B">
        <w:rPr>
          <w:rFonts w:cs="Arial"/>
          <w:szCs w:val="22"/>
        </w:rPr>
        <w:t>R-CCC and high schools,</w:t>
      </w:r>
      <w:r w:rsidRPr="00800A3B">
        <w:rPr>
          <w:rFonts w:cs="Arial"/>
          <w:szCs w:val="22"/>
        </w:rPr>
        <w:t xml:space="preserve"> classes may be in session on days that </w:t>
      </w:r>
      <w:r w:rsidR="003803F3" w:rsidRPr="00800A3B">
        <w:rPr>
          <w:rFonts w:cs="Arial"/>
          <w:szCs w:val="22"/>
        </w:rPr>
        <w:t>high school</w:t>
      </w:r>
      <w:r w:rsidRPr="00800A3B">
        <w:rPr>
          <w:rFonts w:cs="Arial"/>
          <w:szCs w:val="22"/>
        </w:rPr>
        <w:t xml:space="preserve"> classes are not.  CCP students are expected to attend their </w:t>
      </w:r>
      <w:r w:rsidR="003803F3" w:rsidRPr="00800A3B">
        <w:rPr>
          <w:rFonts w:cs="Arial"/>
          <w:szCs w:val="22"/>
        </w:rPr>
        <w:t>R-CCC</w:t>
      </w:r>
      <w:r w:rsidRPr="00800A3B">
        <w:rPr>
          <w:rFonts w:cs="Arial"/>
          <w:szCs w:val="22"/>
        </w:rPr>
        <w:t xml:space="preserve"> classes on these days. </w:t>
      </w:r>
    </w:p>
    <w:p w14:paraId="109A3862" w14:textId="3D0E7189" w:rsidR="003803F3" w:rsidRPr="00800A3B" w:rsidRDefault="00F04EC7" w:rsidP="006F090B">
      <w:pPr>
        <w:pStyle w:val="ListParagraph"/>
        <w:numPr>
          <w:ilvl w:val="0"/>
          <w:numId w:val="9"/>
        </w:numPr>
        <w:jc w:val="both"/>
        <w:rPr>
          <w:rFonts w:cs="Arial"/>
          <w:szCs w:val="22"/>
        </w:rPr>
      </w:pPr>
      <w:r w:rsidRPr="00800A3B">
        <w:rPr>
          <w:rFonts w:cs="Arial"/>
          <w:szCs w:val="22"/>
        </w:rPr>
        <w:t>Most instructors have an allowable number of absences stated in their syllabi.  It is recommended that students save their “allowed” absences for days such as these.</w:t>
      </w:r>
    </w:p>
    <w:p w14:paraId="65504778" w14:textId="63A004B9" w:rsidR="000C6B55" w:rsidRPr="00800A3B" w:rsidRDefault="00F04EC7" w:rsidP="006F090B">
      <w:pPr>
        <w:pStyle w:val="ListParagraph"/>
        <w:numPr>
          <w:ilvl w:val="0"/>
          <w:numId w:val="9"/>
        </w:numPr>
        <w:jc w:val="both"/>
        <w:rPr>
          <w:rFonts w:cs="Arial"/>
          <w:szCs w:val="22"/>
        </w:rPr>
      </w:pPr>
      <w:r w:rsidRPr="00800A3B">
        <w:rPr>
          <w:rFonts w:cs="Arial"/>
          <w:szCs w:val="22"/>
        </w:rPr>
        <w:t xml:space="preserve">Students should also understand that by enrolling in a course with </w:t>
      </w:r>
      <w:r w:rsidR="00B54629" w:rsidRPr="00800A3B">
        <w:rPr>
          <w:rFonts w:cs="Arial"/>
          <w:szCs w:val="22"/>
        </w:rPr>
        <w:t>R-CCC</w:t>
      </w:r>
      <w:r w:rsidRPr="00800A3B">
        <w:rPr>
          <w:rFonts w:cs="Arial"/>
          <w:szCs w:val="22"/>
        </w:rPr>
        <w:t xml:space="preserve">, they are creating their first college record. This means that the grades earned will be reported on a transcript to any institution of higher education attended after high school. </w:t>
      </w:r>
    </w:p>
    <w:p w14:paraId="3BD7A4E5" w14:textId="77777777" w:rsidR="0025542E" w:rsidRPr="00800A3B" w:rsidRDefault="0025542E" w:rsidP="006F090B">
      <w:pPr>
        <w:jc w:val="both"/>
        <w:rPr>
          <w:rStyle w:val="Heading2Char"/>
          <w:sz w:val="22"/>
          <w:szCs w:val="22"/>
        </w:rPr>
      </w:pPr>
    </w:p>
    <w:p w14:paraId="4EEE4DA4" w14:textId="59F2FE9C" w:rsidR="0025542E" w:rsidRDefault="008B72C7" w:rsidP="006F090B">
      <w:pPr>
        <w:jc w:val="both"/>
      </w:pPr>
      <w:bookmarkStart w:id="159" w:name="_Toc47902407"/>
      <w:bookmarkStart w:id="160" w:name="_Toc47903073"/>
      <w:bookmarkStart w:id="161" w:name="_Toc47903211"/>
      <w:bookmarkStart w:id="162" w:name="_Toc47913684"/>
      <w:bookmarkStart w:id="163" w:name="_Toc47917767"/>
      <w:bookmarkStart w:id="164" w:name="_Toc47917880"/>
      <w:bookmarkStart w:id="165" w:name="_Toc47917967"/>
      <w:bookmarkStart w:id="166" w:name="_Toc47917998"/>
      <w:bookmarkStart w:id="167" w:name="_Toc47918029"/>
      <w:bookmarkStart w:id="168" w:name="_Toc61296772"/>
      <w:r>
        <w:rPr>
          <w:rStyle w:val="Heading2Char"/>
        </w:rPr>
        <w:t xml:space="preserve">Course </w:t>
      </w:r>
      <w:r w:rsidR="00AB225F">
        <w:rPr>
          <w:rStyle w:val="Heading2Char"/>
        </w:rPr>
        <w:t>Change</w:t>
      </w:r>
      <w:bookmarkEnd w:id="159"/>
      <w:bookmarkEnd w:id="160"/>
      <w:bookmarkEnd w:id="161"/>
      <w:bookmarkEnd w:id="162"/>
      <w:bookmarkEnd w:id="163"/>
      <w:bookmarkEnd w:id="164"/>
      <w:bookmarkEnd w:id="165"/>
      <w:bookmarkEnd w:id="166"/>
      <w:bookmarkEnd w:id="167"/>
      <w:bookmarkEnd w:id="168"/>
    </w:p>
    <w:p w14:paraId="3D82E146" w14:textId="135CC3C7" w:rsidR="00CF5797" w:rsidRDefault="00B908A6" w:rsidP="006F090B">
      <w:pPr>
        <w:jc w:val="both"/>
      </w:pPr>
      <w:r>
        <w:t>R-CCC</w:t>
      </w:r>
      <w:r w:rsidRPr="00B54629">
        <w:t xml:space="preserve"> encourages all students to take their college coursework seriously and to attend class regularly. </w:t>
      </w:r>
      <w:r w:rsidR="00AB225F" w:rsidRPr="00F04EC7">
        <w:t xml:space="preserve">Students may drop or withdraw from courses after the semester begins. Course changes require the permission of the high school </w:t>
      </w:r>
      <w:r w:rsidR="00AB225F">
        <w:t xml:space="preserve">guidance </w:t>
      </w:r>
      <w:r w:rsidR="00AB225F" w:rsidRPr="00F04EC7">
        <w:t>counselor</w:t>
      </w:r>
      <w:r w:rsidR="00AB225F">
        <w:t xml:space="preserve">. If courses are dropped prior to the 10% of the semester, the students will be removed from the course and </w:t>
      </w:r>
      <w:r w:rsidR="00251707">
        <w:t xml:space="preserve">the </w:t>
      </w:r>
      <w:r w:rsidR="00AB225F">
        <w:t xml:space="preserve">course will not appear on the transcript. </w:t>
      </w:r>
      <w:r w:rsidR="00B7570A">
        <w:t xml:space="preserve">Official withdrawals prior to the 60% of </w:t>
      </w:r>
      <w:r w:rsidR="00AB225F">
        <w:t>the course</w:t>
      </w:r>
      <w:r w:rsidR="00B7570A">
        <w:t xml:space="preserve"> will receive a grade of “W”. </w:t>
      </w:r>
      <w:r w:rsidR="00CF5797" w:rsidRPr="00CF5797">
        <w:t xml:space="preserve">All official withdrawals </w:t>
      </w:r>
      <w:r w:rsidR="00B7570A">
        <w:t xml:space="preserve">after the 60% point of the </w:t>
      </w:r>
      <w:r w:rsidR="00AB225F">
        <w:t>course</w:t>
      </w:r>
      <w:r w:rsidR="00B7570A">
        <w:t xml:space="preserve"> </w:t>
      </w:r>
      <w:r w:rsidR="00CF5797" w:rsidRPr="00CF5797">
        <w:t>will receive a grade of “W</w:t>
      </w:r>
      <w:r w:rsidR="00B7570A">
        <w:t>P – withdrawal passing</w:t>
      </w:r>
      <w:r w:rsidR="00CF5797" w:rsidRPr="00CF5797">
        <w:t>”</w:t>
      </w:r>
      <w:r w:rsidR="00B7570A">
        <w:t xml:space="preserve"> or “WF </w:t>
      </w:r>
      <w:r w:rsidR="00B7570A">
        <w:t>– withdrawal failing.”</w:t>
      </w:r>
      <w:r w:rsidR="00CF5797" w:rsidRPr="00CF5797">
        <w:t xml:space="preserve">  </w:t>
      </w:r>
      <w:r w:rsidR="00251707">
        <w:t xml:space="preserve">No withdrawals are allowed within the last two weeks of the course.  </w:t>
      </w:r>
      <w:r w:rsidR="00CF5797" w:rsidRPr="00CF5797">
        <w:t xml:space="preserve">Students who </w:t>
      </w:r>
      <w:r w:rsidR="00B7570A">
        <w:t>stop attending</w:t>
      </w:r>
      <w:r w:rsidR="00CF5797" w:rsidRPr="00CF5797">
        <w:t xml:space="preserve"> class without officially withdrawing may receive a grade of “F.”  Students whose cumulative absences exceed 20% of scheduled class hours for the semester </w:t>
      </w:r>
      <w:r w:rsidR="00B7570A">
        <w:t>will</w:t>
      </w:r>
      <w:r w:rsidR="00CF5797" w:rsidRPr="00CF5797">
        <w:t xml:space="preserve"> also be subject to administrative withdrawal</w:t>
      </w:r>
      <w:r w:rsidR="00AB225F">
        <w:t xml:space="preserve"> by the instructor</w:t>
      </w:r>
      <w:r>
        <w:t>.</w:t>
      </w:r>
    </w:p>
    <w:p w14:paraId="683F753B" w14:textId="65815437" w:rsidR="00B908A6" w:rsidRDefault="00B908A6" w:rsidP="006F090B">
      <w:pPr>
        <w:jc w:val="both"/>
      </w:pPr>
    </w:p>
    <w:p w14:paraId="2D889E85" w14:textId="39C608D7" w:rsidR="00B908A6" w:rsidRPr="00B908A6" w:rsidRDefault="00AB225F" w:rsidP="006F090B">
      <w:pPr>
        <w:jc w:val="both"/>
        <w:rPr>
          <w:b/>
          <w:bCs/>
        </w:rPr>
      </w:pPr>
      <w:r>
        <w:rPr>
          <w:i/>
          <w:iCs/>
        </w:rPr>
        <w:t xml:space="preserve">Online classes: </w:t>
      </w:r>
      <w:r w:rsidR="00B908A6">
        <w:t>Students who</w:t>
      </w:r>
      <w:r w:rsidR="00B908A6" w:rsidRPr="00B54629">
        <w:t xml:space="preserve"> fail to attend two consecutive</w:t>
      </w:r>
      <w:r w:rsidR="00B908A6">
        <w:t xml:space="preserve"> </w:t>
      </w:r>
      <w:r w:rsidR="00B908A6" w:rsidRPr="000C6B55">
        <w:t>weeks’ worth of class, which includes failure to submit online assignments in an online class for two weeks</w:t>
      </w:r>
      <w:r w:rsidR="00B908A6">
        <w:t xml:space="preserve"> will be dropped/withdrawn.</w:t>
      </w:r>
    </w:p>
    <w:p w14:paraId="2C83BBBD" w14:textId="4D2E1860" w:rsidR="0025542E" w:rsidRDefault="0025542E" w:rsidP="00593657">
      <w:pPr>
        <w:pStyle w:val="Heading2"/>
      </w:pPr>
    </w:p>
    <w:p w14:paraId="0A5645B4" w14:textId="70CD3032" w:rsidR="00AB225F" w:rsidRDefault="00AB225F" w:rsidP="006F090B">
      <w:pPr>
        <w:jc w:val="both"/>
      </w:pPr>
      <w:r w:rsidRPr="00F04EC7">
        <w:t xml:space="preserve">Students should pay close attention each semester to the deadlines for adding, dropping, and withdrawing from college courses.  </w:t>
      </w:r>
      <w:r>
        <w:t>(see academic calendar online at www.roanokechowan.edu)</w:t>
      </w:r>
    </w:p>
    <w:p w14:paraId="7C6A0532" w14:textId="77777777" w:rsidR="00AB225F" w:rsidRPr="00AB225F" w:rsidRDefault="00AB225F" w:rsidP="006F090B">
      <w:pPr>
        <w:jc w:val="both"/>
      </w:pPr>
    </w:p>
    <w:p w14:paraId="211833C1" w14:textId="394D34BA" w:rsidR="00CA3388" w:rsidRDefault="00CA3388" w:rsidP="00593657">
      <w:pPr>
        <w:pStyle w:val="Heading2"/>
        <w:rPr>
          <w:rStyle w:val="Heading1Char"/>
        </w:rPr>
      </w:pPr>
      <w:bookmarkStart w:id="169" w:name="_Toc47902408"/>
      <w:bookmarkStart w:id="170" w:name="_Toc47903074"/>
      <w:bookmarkStart w:id="171" w:name="_Toc47903212"/>
      <w:bookmarkStart w:id="172" w:name="_Toc47913685"/>
      <w:bookmarkStart w:id="173" w:name="_Toc47917768"/>
      <w:bookmarkStart w:id="174" w:name="_Toc47917881"/>
      <w:bookmarkStart w:id="175" w:name="_Toc47917968"/>
      <w:bookmarkStart w:id="176" w:name="_Toc47917999"/>
      <w:bookmarkStart w:id="177" w:name="_Toc47918030"/>
      <w:bookmarkStart w:id="178" w:name="_Toc61296773"/>
      <w:r w:rsidRPr="00CA3388">
        <w:t>A</w:t>
      </w:r>
      <w:r>
        <w:t>cceptable Use - Technology</w:t>
      </w:r>
      <w:bookmarkEnd w:id="169"/>
      <w:bookmarkEnd w:id="170"/>
      <w:bookmarkEnd w:id="171"/>
      <w:bookmarkEnd w:id="172"/>
      <w:bookmarkEnd w:id="173"/>
      <w:bookmarkEnd w:id="174"/>
      <w:bookmarkEnd w:id="175"/>
      <w:bookmarkEnd w:id="176"/>
      <w:bookmarkEnd w:id="177"/>
      <w:bookmarkEnd w:id="178"/>
    </w:p>
    <w:p w14:paraId="38862E3C" w14:textId="77777777" w:rsidR="00CA3388" w:rsidRPr="00125ED3" w:rsidRDefault="00CA3388" w:rsidP="006F090B">
      <w:pPr>
        <w:jc w:val="both"/>
      </w:pPr>
      <w:r w:rsidRPr="00125ED3">
        <w:t xml:space="preserve">All students at R-CCC are required to use college resources such as their R-CCC Waves email and WebAdvisor. Students and their parents should be aware that some college courses also require the use of library books and other research materials, including use of the Internet.  For this reason, students are required to follow the Acceptable Use Policy, which is found </w:t>
      </w:r>
      <w:r>
        <w:t>in the College’s online catalog</w:t>
      </w:r>
      <w:r w:rsidRPr="00125ED3">
        <w:t>. By using college-supplied information technology resources, individuals, groups, or organizations agree to abide by all policies and procedures adopted by R-CCC as well as all current federal, state, and local laws. These include college policies and procedures against harassment, plagiarism, and unethical conduct, as well as local, state, and federal laws prohibiting theft, copyright infringement, insertion of viruses into computer systems, and other unlawful intrusions</w:t>
      </w:r>
    </w:p>
    <w:p w14:paraId="0EA87357" w14:textId="77777777" w:rsidR="00CA3388" w:rsidRDefault="00CA3388" w:rsidP="006F090B">
      <w:pPr>
        <w:jc w:val="both"/>
      </w:pPr>
    </w:p>
    <w:p w14:paraId="6F5D8547" w14:textId="77777777" w:rsidR="00CA3388" w:rsidRPr="008B72C7" w:rsidRDefault="00CA3388" w:rsidP="006F090B">
      <w:pPr>
        <w:jc w:val="both"/>
        <w:rPr>
          <w:u w:val="single"/>
        </w:rPr>
      </w:pPr>
      <w:r w:rsidRPr="008B72C7">
        <w:rPr>
          <w:u w:val="single"/>
        </w:rPr>
        <w:t xml:space="preserve">Office365 </w:t>
      </w:r>
    </w:p>
    <w:p w14:paraId="71CEE93B" w14:textId="77777777" w:rsidR="00CA3388" w:rsidRDefault="00CA3388" w:rsidP="006F090B">
      <w:pPr>
        <w:jc w:val="both"/>
        <w:rPr>
          <w:sz w:val="30"/>
          <w:szCs w:val="30"/>
        </w:rPr>
      </w:pPr>
      <w:r>
        <w:t>R-CCC</w:t>
      </w:r>
      <w:r w:rsidRPr="00125ED3">
        <w:t xml:space="preserve"> students now have free access to Microsoft Office products, including Word and Excel. Office365 is provided for all students, faculty, and staff at </w:t>
      </w:r>
      <w:r>
        <w:t>R-CCC</w:t>
      </w:r>
      <w:r w:rsidRPr="00125ED3">
        <w:t xml:space="preserve"> at no cost. Office365 also provides one terabyte of storage through Microsoft’s One Drive application that can be used to back up personal files or share them with others. </w:t>
      </w:r>
    </w:p>
    <w:p w14:paraId="29D660C4" w14:textId="77777777" w:rsidR="00CA3388" w:rsidRDefault="00CA3388" w:rsidP="006F090B">
      <w:pPr>
        <w:jc w:val="both"/>
      </w:pPr>
    </w:p>
    <w:p w14:paraId="74F8BE8F" w14:textId="77777777" w:rsidR="003B043C" w:rsidRDefault="003B043C">
      <w:pPr>
        <w:spacing w:after="160"/>
        <w:rPr>
          <w:u w:val="single"/>
        </w:rPr>
      </w:pPr>
      <w:r>
        <w:rPr>
          <w:u w:val="single"/>
        </w:rPr>
        <w:br w:type="page"/>
      </w:r>
    </w:p>
    <w:p w14:paraId="204AFB13" w14:textId="25597C0D" w:rsidR="00CA3388" w:rsidRPr="008B72C7" w:rsidRDefault="00CA3388" w:rsidP="006F090B">
      <w:pPr>
        <w:jc w:val="both"/>
        <w:rPr>
          <w:u w:val="single"/>
        </w:rPr>
      </w:pPr>
      <w:r w:rsidRPr="008B72C7">
        <w:rPr>
          <w:u w:val="single"/>
        </w:rPr>
        <w:lastRenderedPageBreak/>
        <w:t xml:space="preserve">Mobile App </w:t>
      </w:r>
    </w:p>
    <w:p w14:paraId="778EC065" w14:textId="77777777" w:rsidR="00CA3388" w:rsidRDefault="00CA3388" w:rsidP="006F090B">
      <w:pPr>
        <w:jc w:val="both"/>
      </w:pPr>
      <w:r>
        <w:t>The R-CCC “</w:t>
      </w:r>
      <w:proofErr w:type="spellStart"/>
      <w:r>
        <w:t>myWaves</w:t>
      </w:r>
      <w:proofErr w:type="spellEnd"/>
      <w:r>
        <w:t xml:space="preserve">” mobile app is available to students who want quick access to important college information and resources. The app can be downloaded on both Android and iPhones. Stay on top of events, classes, important dates, and assignments with the built-in calendar function. </w:t>
      </w:r>
    </w:p>
    <w:p w14:paraId="3A77E13F" w14:textId="77777777" w:rsidR="00CA3388" w:rsidRDefault="00CA3388" w:rsidP="006F090B">
      <w:pPr>
        <w:jc w:val="both"/>
      </w:pPr>
    </w:p>
    <w:p w14:paraId="2408FFC9" w14:textId="77777777" w:rsidR="00CA3388" w:rsidRDefault="00CA3388" w:rsidP="006F090B">
      <w:pPr>
        <w:jc w:val="both"/>
      </w:pPr>
      <w:r>
        <w:t>To access the app, copy the link to your phone’s browser. Then download and install the app.</w:t>
      </w:r>
    </w:p>
    <w:p w14:paraId="084989F4" w14:textId="77777777" w:rsidR="00CA3388" w:rsidRDefault="00CA3388" w:rsidP="006F090B">
      <w:pPr>
        <w:jc w:val="both"/>
      </w:pPr>
    </w:p>
    <w:p w14:paraId="083E1782" w14:textId="77777777" w:rsidR="00CA3388" w:rsidRDefault="00CA3388" w:rsidP="006F090B">
      <w:pPr>
        <w:jc w:val="both"/>
      </w:pPr>
      <w:proofErr w:type="spellStart"/>
      <w:r w:rsidRPr="00E5655F">
        <w:t>myWaves</w:t>
      </w:r>
      <w:proofErr w:type="spellEnd"/>
      <w:r>
        <w:t xml:space="preserve"> app</w:t>
      </w:r>
      <w:r w:rsidRPr="00E5655F">
        <w:t>: </w:t>
      </w:r>
    </w:p>
    <w:p w14:paraId="51187CBD" w14:textId="77777777" w:rsidR="00CA3388" w:rsidRPr="00E5655F" w:rsidRDefault="00E6398C" w:rsidP="006F090B">
      <w:pPr>
        <w:spacing w:line="240" w:lineRule="auto"/>
        <w:jc w:val="both"/>
        <w:rPr>
          <w:rFonts w:ascii="Calibri" w:eastAsia="Times New Roman" w:hAnsi="Calibri" w:cs="Calibri"/>
          <w:sz w:val="24"/>
        </w:rPr>
      </w:pPr>
      <w:hyperlink r:id="rId14" w:history="1">
        <w:r w:rsidR="00CA3388" w:rsidRPr="00E5655F">
          <w:rPr>
            <w:rStyle w:val="Hyperlink"/>
            <w:rFonts w:ascii="Calibri" w:eastAsia="Times New Roman" w:hAnsi="Calibri" w:cs="Calibri"/>
            <w:sz w:val="24"/>
          </w:rPr>
          <w:t>https://build.phonegap.com/apps/3434894/download/android/?qr_key=29e68bcEBA2bFWHno74h</w:t>
        </w:r>
      </w:hyperlink>
    </w:p>
    <w:p w14:paraId="5775F39A" w14:textId="77777777" w:rsidR="00CA3388" w:rsidRDefault="00CA3388" w:rsidP="00593657">
      <w:pPr>
        <w:pStyle w:val="Heading2"/>
      </w:pPr>
    </w:p>
    <w:p w14:paraId="23914E33" w14:textId="39836418" w:rsidR="00191252" w:rsidRDefault="00191252" w:rsidP="00593657">
      <w:pPr>
        <w:pStyle w:val="Heading2"/>
      </w:pPr>
      <w:bookmarkStart w:id="179" w:name="_Toc47902409"/>
      <w:bookmarkStart w:id="180" w:name="_Toc47903075"/>
      <w:bookmarkStart w:id="181" w:name="_Toc47903213"/>
      <w:bookmarkStart w:id="182" w:name="_Toc47913686"/>
      <w:bookmarkStart w:id="183" w:name="_Toc47917769"/>
      <w:bookmarkStart w:id="184" w:name="_Toc47917882"/>
      <w:bookmarkStart w:id="185" w:name="_Toc47917969"/>
      <w:bookmarkStart w:id="186" w:name="_Toc47918000"/>
      <w:bookmarkStart w:id="187" w:name="_Toc47918031"/>
      <w:bookmarkStart w:id="188" w:name="_Toc61296774"/>
      <w:r w:rsidRPr="00B54629">
        <w:t>Family Educational Rights and Privacy Act</w:t>
      </w:r>
      <w:r>
        <w:t xml:space="preserve"> </w:t>
      </w:r>
      <w:r w:rsidRPr="00B54629">
        <w:t>(FERPA)</w:t>
      </w:r>
      <w:bookmarkEnd w:id="179"/>
      <w:bookmarkEnd w:id="180"/>
      <w:bookmarkEnd w:id="181"/>
      <w:bookmarkEnd w:id="182"/>
      <w:bookmarkEnd w:id="183"/>
      <w:bookmarkEnd w:id="184"/>
      <w:bookmarkEnd w:id="185"/>
      <w:bookmarkEnd w:id="186"/>
      <w:bookmarkEnd w:id="187"/>
      <w:bookmarkEnd w:id="188"/>
    </w:p>
    <w:p w14:paraId="1871B8CC" w14:textId="77777777" w:rsidR="00191252" w:rsidRPr="00B54629" w:rsidRDefault="00191252" w:rsidP="006F090B">
      <w:pPr>
        <w:jc w:val="both"/>
      </w:pPr>
      <w:r w:rsidRPr="00B54629">
        <w:t>Parent or Guardian Inquiries</w:t>
      </w:r>
    </w:p>
    <w:p w14:paraId="5DCB1B69" w14:textId="77777777" w:rsidR="00191252" w:rsidRDefault="00191252" w:rsidP="006F090B">
      <w:pPr>
        <w:jc w:val="both"/>
      </w:pPr>
      <w:r w:rsidRPr="00B54629">
        <w:t>In 1974 federal legislation created the</w:t>
      </w:r>
      <w:r>
        <w:t xml:space="preserve"> </w:t>
      </w:r>
      <w:r w:rsidRPr="00B54629">
        <w:t>Family Educational Rights and Privacy Act</w:t>
      </w:r>
      <w:r>
        <w:t xml:space="preserve"> </w:t>
      </w:r>
      <w:r w:rsidRPr="00B54629">
        <w:t>(FERPA)</w:t>
      </w:r>
      <w:r>
        <w:t xml:space="preserve">, </w:t>
      </w:r>
      <w:r w:rsidRPr="00B54629">
        <w:t>which established</w:t>
      </w:r>
      <w:r>
        <w:t xml:space="preserve"> </w:t>
      </w:r>
      <w:r w:rsidRPr="00B54629">
        <w:t>the requirements regarding the privacy of students’ educational records. FERPA regulations govern the release of educational records</w:t>
      </w:r>
      <w:r>
        <w:t xml:space="preserve"> </w:t>
      </w:r>
      <w:r w:rsidRPr="00B54629">
        <w:t>and</w:t>
      </w:r>
      <w:r>
        <w:t xml:space="preserve"> </w:t>
      </w:r>
      <w:r w:rsidRPr="00B54629">
        <w:t xml:space="preserve">access to them. At postsecondary institutions, all </w:t>
      </w:r>
      <w:r>
        <w:t>current</w:t>
      </w:r>
      <w:r w:rsidRPr="00B54629">
        <w:t xml:space="preserve"> and former students, regardless of their age, are protected by this legislation. Parents or</w:t>
      </w:r>
      <w:r>
        <w:t xml:space="preserve"> </w:t>
      </w:r>
      <w:r w:rsidRPr="00B54629">
        <w:t xml:space="preserve">guardians with questions </w:t>
      </w:r>
      <w:r>
        <w:t xml:space="preserve">regarding class performance, attendance and course placement scores should first </w:t>
      </w:r>
      <w:r w:rsidRPr="00B54629">
        <w:t xml:space="preserve">contact their student’s high school counselor, who will then contact </w:t>
      </w:r>
      <w:r>
        <w:t>R-CCC</w:t>
      </w:r>
      <w:r w:rsidRPr="00B54629">
        <w:t xml:space="preserve"> for more information. High school students should make every effort to contact their Instructor if they have any questions and/or concerns.</w:t>
      </w:r>
    </w:p>
    <w:p w14:paraId="721686D1" w14:textId="77777777" w:rsidR="00191252" w:rsidRDefault="00191252" w:rsidP="00593657">
      <w:pPr>
        <w:pStyle w:val="Heading2"/>
        <w:rPr>
          <w:rStyle w:val="Heading1Char"/>
          <w:b/>
          <w:color w:val="0D89A8" w:themeColor="background2" w:themeShade="80"/>
          <w:sz w:val="26"/>
          <w:szCs w:val="26"/>
        </w:rPr>
      </w:pPr>
    </w:p>
    <w:p w14:paraId="43A497D8" w14:textId="06884769" w:rsidR="00A23D7A" w:rsidRPr="0025542E" w:rsidRDefault="00A23D7A" w:rsidP="00593657">
      <w:pPr>
        <w:pStyle w:val="Heading2"/>
        <w:rPr>
          <w:rStyle w:val="Heading1Char"/>
          <w:b/>
          <w:color w:val="0D89A8" w:themeColor="background2" w:themeShade="80"/>
          <w:sz w:val="26"/>
          <w:szCs w:val="26"/>
          <w:shd w:val="clear" w:color="auto" w:fill="auto"/>
        </w:rPr>
      </w:pPr>
      <w:bookmarkStart w:id="189" w:name="_Toc47902410"/>
      <w:bookmarkStart w:id="190" w:name="_Toc47903076"/>
      <w:bookmarkStart w:id="191" w:name="_Toc47903214"/>
      <w:bookmarkStart w:id="192" w:name="_Toc47913687"/>
      <w:bookmarkStart w:id="193" w:name="_Toc47917770"/>
      <w:bookmarkStart w:id="194" w:name="_Toc47917883"/>
      <w:bookmarkStart w:id="195" w:name="_Toc47917970"/>
      <w:bookmarkStart w:id="196" w:name="_Toc47918001"/>
      <w:bookmarkStart w:id="197" w:name="_Toc47918032"/>
      <w:bookmarkStart w:id="198" w:name="_Toc61296775"/>
      <w:r w:rsidRPr="0025542E">
        <w:rPr>
          <w:rStyle w:val="Heading1Char"/>
          <w:b/>
          <w:color w:val="0D89A8" w:themeColor="background2" w:themeShade="80"/>
          <w:sz w:val="26"/>
          <w:szCs w:val="26"/>
          <w:shd w:val="clear" w:color="auto" w:fill="auto"/>
        </w:rPr>
        <w:t>Grading</w:t>
      </w:r>
      <w:bookmarkEnd w:id="189"/>
      <w:bookmarkEnd w:id="190"/>
      <w:bookmarkEnd w:id="191"/>
      <w:bookmarkEnd w:id="192"/>
      <w:bookmarkEnd w:id="193"/>
      <w:bookmarkEnd w:id="194"/>
      <w:bookmarkEnd w:id="195"/>
      <w:bookmarkEnd w:id="196"/>
      <w:bookmarkEnd w:id="197"/>
      <w:bookmarkEnd w:id="198"/>
    </w:p>
    <w:p w14:paraId="275063EC" w14:textId="77777777" w:rsidR="0001252D" w:rsidRDefault="0001252D" w:rsidP="006F090B">
      <w:pPr>
        <w:jc w:val="both"/>
      </w:pPr>
      <w:r>
        <w:t>R-CCC</w:t>
      </w:r>
      <w:r w:rsidRPr="0001252D">
        <w:t xml:space="preserve"> operates on a required subject grade point system in the curriculum areas. All subjects must be completed with satisfactory grades if the student is to be awarded a certificate of completion, diploma, or degree.</w:t>
      </w:r>
    </w:p>
    <w:p w14:paraId="37089A75" w14:textId="77777777" w:rsidR="0001252D" w:rsidRDefault="0001252D" w:rsidP="006F090B">
      <w:pPr>
        <w:jc w:val="both"/>
      </w:pPr>
    </w:p>
    <w:p w14:paraId="2DC3713D" w14:textId="65635EEA" w:rsidR="0001252D" w:rsidRDefault="0001252D" w:rsidP="006F090B">
      <w:pPr>
        <w:jc w:val="both"/>
      </w:pPr>
      <w:r w:rsidRPr="0001252D">
        <w:t>This grade system is followed for all subjects in curriculum areas. A cumulative grade point average is maintained which includes all courses taken. If a course is retaken, only the highest grade will be averaged in the cumulative grade point average;</w:t>
      </w:r>
      <w:r w:rsidR="007776C7">
        <w:t xml:space="preserve"> </w:t>
      </w:r>
      <w:r w:rsidRPr="0001252D">
        <w:t xml:space="preserve">however, both grades will be recorded on the transcript. </w:t>
      </w:r>
    </w:p>
    <w:p w14:paraId="3D11F702" w14:textId="77777777" w:rsidR="0001252D" w:rsidRDefault="0001252D" w:rsidP="006F090B">
      <w:pPr>
        <w:jc w:val="both"/>
      </w:pPr>
    </w:p>
    <w:p w14:paraId="6977AFD0" w14:textId="77777777" w:rsidR="003771DA" w:rsidRDefault="003771DA" w:rsidP="006F090B">
      <w:pPr>
        <w:jc w:val="both"/>
        <w:rPr>
          <w:u w:val="single"/>
        </w:rPr>
      </w:pPr>
    </w:p>
    <w:p w14:paraId="41CC5904" w14:textId="77777777" w:rsidR="003771DA" w:rsidRDefault="003771DA" w:rsidP="006F090B">
      <w:pPr>
        <w:jc w:val="both"/>
        <w:rPr>
          <w:u w:val="single"/>
        </w:rPr>
      </w:pPr>
    </w:p>
    <w:p w14:paraId="637618AA" w14:textId="2FA0AAFC" w:rsidR="0001252D" w:rsidRDefault="0001252D" w:rsidP="006F090B">
      <w:pPr>
        <w:jc w:val="both"/>
      </w:pPr>
      <w:r w:rsidRPr="0001252D">
        <w:rPr>
          <w:u w:val="single"/>
        </w:rPr>
        <w:t>How to Compute the Grade Point Average (GPA)</w:t>
      </w:r>
    </w:p>
    <w:p w14:paraId="2E8E8AB3" w14:textId="77777777" w:rsidR="0001252D" w:rsidRDefault="0001252D" w:rsidP="006F090B">
      <w:pPr>
        <w:jc w:val="both"/>
      </w:pPr>
      <w:r w:rsidRPr="0001252D">
        <w:t xml:space="preserve">Academic quality must be achieved in order to graduate from any program at </w:t>
      </w:r>
      <w:r>
        <w:t>R-</w:t>
      </w:r>
      <w:r w:rsidRPr="0001252D">
        <w:t xml:space="preserve">CCC. The standard for students’ work is determined by the Quality Point system. Under this system, a letter grade is assigned a certain number of quality points (QPs) per credit hour; i.e., an "A" is given four QPs; a "B", three QPs; a "C", two QPs; a "D", one QP; and "F", no QPs. </w:t>
      </w:r>
    </w:p>
    <w:p w14:paraId="1C986490" w14:textId="77777777" w:rsidR="0001252D" w:rsidRDefault="0001252D" w:rsidP="006F090B">
      <w:pPr>
        <w:jc w:val="both"/>
      </w:pPr>
    </w:p>
    <w:p w14:paraId="3A906FB5" w14:textId="077C2EA0" w:rsidR="0001252D" w:rsidRDefault="0001252D" w:rsidP="006F090B">
      <w:pPr>
        <w:jc w:val="both"/>
      </w:pPr>
      <w:r w:rsidRPr="0001252D">
        <w:t xml:space="preserve">Quality points are computed by multiplying the number of credit hours per course by the value of the grade earned. The grade point average (GPA) is then computed by dividing the total number of quality points by the total number of credit hours attempted. </w:t>
      </w:r>
    </w:p>
    <w:p w14:paraId="4215579D" w14:textId="77777777" w:rsidR="000F531D" w:rsidRPr="0001252D" w:rsidRDefault="000F531D" w:rsidP="006F090B">
      <w:pPr>
        <w:jc w:val="both"/>
      </w:pPr>
    </w:p>
    <w:tbl>
      <w:tblPr>
        <w:tblStyle w:val="TableGrid"/>
        <w:tblW w:w="5395" w:type="dxa"/>
        <w:tblLook w:val="04A0" w:firstRow="1" w:lastRow="0" w:firstColumn="1" w:lastColumn="0" w:noHBand="0" w:noVBand="1"/>
      </w:tblPr>
      <w:tblGrid>
        <w:gridCol w:w="1706"/>
        <w:gridCol w:w="2159"/>
        <w:gridCol w:w="1530"/>
      </w:tblGrid>
      <w:tr w:rsidR="0001252D" w:rsidRPr="000F531D" w14:paraId="0DEA1A92" w14:textId="77777777" w:rsidTr="000F531D">
        <w:tc>
          <w:tcPr>
            <w:tcW w:w="1706" w:type="dxa"/>
          </w:tcPr>
          <w:p w14:paraId="331F1964" w14:textId="28FEDA29" w:rsidR="0001252D" w:rsidRPr="000F531D" w:rsidRDefault="0001252D" w:rsidP="006F090B">
            <w:pPr>
              <w:jc w:val="both"/>
              <w:rPr>
                <w:b/>
                <w:bCs/>
              </w:rPr>
            </w:pPr>
            <w:r w:rsidRPr="000F531D">
              <w:rPr>
                <w:b/>
                <w:bCs/>
              </w:rPr>
              <w:t>Letter Grade</w:t>
            </w:r>
          </w:p>
        </w:tc>
        <w:tc>
          <w:tcPr>
            <w:tcW w:w="2159" w:type="dxa"/>
          </w:tcPr>
          <w:p w14:paraId="4B1DDEE1" w14:textId="0AB3D432" w:rsidR="0001252D" w:rsidRPr="000F531D" w:rsidRDefault="0001252D" w:rsidP="006F090B">
            <w:pPr>
              <w:jc w:val="both"/>
              <w:rPr>
                <w:b/>
                <w:bCs/>
              </w:rPr>
            </w:pPr>
            <w:r w:rsidRPr="000F531D">
              <w:rPr>
                <w:b/>
                <w:bCs/>
              </w:rPr>
              <w:t>Meaning</w:t>
            </w:r>
          </w:p>
        </w:tc>
        <w:tc>
          <w:tcPr>
            <w:tcW w:w="1530" w:type="dxa"/>
          </w:tcPr>
          <w:p w14:paraId="53FC3780" w14:textId="3DBA3E37" w:rsidR="0001252D" w:rsidRPr="000F531D" w:rsidRDefault="0001252D" w:rsidP="000F531D">
            <w:pPr>
              <w:jc w:val="center"/>
              <w:rPr>
                <w:b/>
                <w:bCs/>
              </w:rPr>
            </w:pPr>
            <w:r w:rsidRPr="000F531D">
              <w:rPr>
                <w:b/>
                <w:bCs/>
              </w:rPr>
              <w:t xml:space="preserve">Quality Points (Per Credit </w:t>
            </w:r>
            <w:proofErr w:type="spellStart"/>
            <w:r w:rsidRPr="000F531D">
              <w:rPr>
                <w:b/>
                <w:bCs/>
              </w:rPr>
              <w:t>Hr</w:t>
            </w:r>
            <w:proofErr w:type="spellEnd"/>
            <w:r w:rsidRPr="000F531D">
              <w:rPr>
                <w:b/>
                <w:bCs/>
              </w:rPr>
              <w:t>)</w:t>
            </w:r>
          </w:p>
        </w:tc>
      </w:tr>
      <w:tr w:rsidR="0001252D" w14:paraId="68DDD61D" w14:textId="77777777" w:rsidTr="000F531D">
        <w:tc>
          <w:tcPr>
            <w:tcW w:w="1706" w:type="dxa"/>
          </w:tcPr>
          <w:p w14:paraId="690A0A2F" w14:textId="57AA7769" w:rsidR="0001252D" w:rsidRDefault="0001252D" w:rsidP="006F090B">
            <w:pPr>
              <w:jc w:val="both"/>
            </w:pPr>
            <w:r w:rsidRPr="0001252D">
              <w:t>A (90­100)</w:t>
            </w:r>
          </w:p>
        </w:tc>
        <w:tc>
          <w:tcPr>
            <w:tcW w:w="2159" w:type="dxa"/>
          </w:tcPr>
          <w:p w14:paraId="4135A14A" w14:textId="21BBE55F" w:rsidR="0001252D" w:rsidRDefault="0001252D" w:rsidP="006F090B">
            <w:pPr>
              <w:jc w:val="both"/>
            </w:pPr>
            <w:r>
              <w:t>Excellent</w:t>
            </w:r>
          </w:p>
        </w:tc>
        <w:tc>
          <w:tcPr>
            <w:tcW w:w="1530" w:type="dxa"/>
          </w:tcPr>
          <w:p w14:paraId="41796328" w14:textId="3ABF4F64" w:rsidR="0001252D" w:rsidRDefault="0001252D" w:rsidP="000F531D">
            <w:pPr>
              <w:jc w:val="center"/>
            </w:pPr>
            <w:r>
              <w:t>4</w:t>
            </w:r>
          </w:p>
        </w:tc>
      </w:tr>
      <w:tr w:rsidR="0001252D" w14:paraId="53C58B77" w14:textId="77777777" w:rsidTr="000F531D">
        <w:tc>
          <w:tcPr>
            <w:tcW w:w="1706" w:type="dxa"/>
          </w:tcPr>
          <w:p w14:paraId="216BF58C" w14:textId="090EAC4F" w:rsidR="0001252D" w:rsidRDefault="0001252D" w:rsidP="006F090B">
            <w:pPr>
              <w:jc w:val="both"/>
            </w:pPr>
            <w:r>
              <w:t>B (80 – 89)</w:t>
            </w:r>
          </w:p>
        </w:tc>
        <w:tc>
          <w:tcPr>
            <w:tcW w:w="2159" w:type="dxa"/>
          </w:tcPr>
          <w:p w14:paraId="45B7BBA0" w14:textId="2CDC74C2" w:rsidR="0001252D" w:rsidRDefault="000F531D" w:rsidP="006F090B">
            <w:pPr>
              <w:jc w:val="both"/>
            </w:pPr>
            <w:r>
              <w:t>Above Average</w:t>
            </w:r>
          </w:p>
        </w:tc>
        <w:tc>
          <w:tcPr>
            <w:tcW w:w="1530" w:type="dxa"/>
          </w:tcPr>
          <w:p w14:paraId="34A5B2B5" w14:textId="25835778" w:rsidR="0001252D" w:rsidRDefault="0001252D" w:rsidP="000F531D">
            <w:pPr>
              <w:jc w:val="center"/>
            </w:pPr>
            <w:r>
              <w:t>3</w:t>
            </w:r>
          </w:p>
        </w:tc>
      </w:tr>
      <w:tr w:rsidR="0001252D" w14:paraId="323220FA" w14:textId="77777777" w:rsidTr="000F531D">
        <w:tc>
          <w:tcPr>
            <w:tcW w:w="1706" w:type="dxa"/>
          </w:tcPr>
          <w:p w14:paraId="5C843988" w14:textId="4E790CF5" w:rsidR="0001252D" w:rsidRDefault="0001252D" w:rsidP="006F090B">
            <w:pPr>
              <w:jc w:val="both"/>
            </w:pPr>
            <w:r>
              <w:t>C (70 – 79)</w:t>
            </w:r>
          </w:p>
        </w:tc>
        <w:tc>
          <w:tcPr>
            <w:tcW w:w="2159" w:type="dxa"/>
          </w:tcPr>
          <w:p w14:paraId="57A0066C" w14:textId="51538CC9" w:rsidR="0001252D" w:rsidRDefault="000F531D" w:rsidP="006F090B">
            <w:pPr>
              <w:jc w:val="both"/>
            </w:pPr>
            <w:r>
              <w:t>Average</w:t>
            </w:r>
          </w:p>
        </w:tc>
        <w:tc>
          <w:tcPr>
            <w:tcW w:w="1530" w:type="dxa"/>
          </w:tcPr>
          <w:p w14:paraId="31234C48" w14:textId="50F6C228" w:rsidR="0001252D" w:rsidRDefault="0001252D" w:rsidP="000F531D">
            <w:pPr>
              <w:jc w:val="center"/>
            </w:pPr>
            <w:r>
              <w:t>2</w:t>
            </w:r>
          </w:p>
        </w:tc>
      </w:tr>
      <w:tr w:rsidR="0001252D" w14:paraId="025DDC1F" w14:textId="77777777" w:rsidTr="000F531D">
        <w:tc>
          <w:tcPr>
            <w:tcW w:w="1706" w:type="dxa"/>
          </w:tcPr>
          <w:p w14:paraId="4827E0D9" w14:textId="23AAFFBD" w:rsidR="0001252D" w:rsidRDefault="0001252D" w:rsidP="006F090B">
            <w:pPr>
              <w:jc w:val="both"/>
            </w:pPr>
            <w:r>
              <w:t>D (60 – 69)</w:t>
            </w:r>
          </w:p>
        </w:tc>
        <w:tc>
          <w:tcPr>
            <w:tcW w:w="2159" w:type="dxa"/>
          </w:tcPr>
          <w:p w14:paraId="3CE9D05B" w14:textId="1BE293AC" w:rsidR="0001252D" w:rsidRDefault="000F531D" w:rsidP="006F090B">
            <w:pPr>
              <w:jc w:val="both"/>
            </w:pPr>
            <w:r>
              <w:t>Below Average</w:t>
            </w:r>
          </w:p>
        </w:tc>
        <w:tc>
          <w:tcPr>
            <w:tcW w:w="1530" w:type="dxa"/>
          </w:tcPr>
          <w:p w14:paraId="70EAFFA2" w14:textId="4899D7C0" w:rsidR="0001252D" w:rsidRDefault="0001252D" w:rsidP="000F531D">
            <w:pPr>
              <w:jc w:val="center"/>
            </w:pPr>
            <w:r>
              <w:t>1</w:t>
            </w:r>
          </w:p>
        </w:tc>
      </w:tr>
      <w:tr w:rsidR="0001252D" w14:paraId="26CE53FF" w14:textId="77777777" w:rsidTr="000F531D">
        <w:tc>
          <w:tcPr>
            <w:tcW w:w="1706" w:type="dxa"/>
          </w:tcPr>
          <w:p w14:paraId="65D244E3" w14:textId="1008DB5A" w:rsidR="0001252D" w:rsidRDefault="0001252D" w:rsidP="006F090B">
            <w:pPr>
              <w:jc w:val="both"/>
            </w:pPr>
            <w:r>
              <w:t>F (59 &amp; under)</w:t>
            </w:r>
          </w:p>
        </w:tc>
        <w:tc>
          <w:tcPr>
            <w:tcW w:w="2159" w:type="dxa"/>
          </w:tcPr>
          <w:p w14:paraId="4EA99813" w14:textId="723A41E7" w:rsidR="0001252D" w:rsidRDefault="0001252D" w:rsidP="006F090B">
            <w:pPr>
              <w:jc w:val="both"/>
            </w:pPr>
            <w:r>
              <w:t>Failure</w:t>
            </w:r>
          </w:p>
        </w:tc>
        <w:tc>
          <w:tcPr>
            <w:tcW w:w="1530" w:type="dxa"/>
          </w:tcPr>
          <w:p w14:paraId="5B3BF90D" w14:textId="5C51C906" w:rsidR="0001252D" w:rsidRDefault="0001252D" w:rsidP="000F531D">
            <w:pPr>
              <w:jc w:val="center"/>
            </w:pPr>
            <w:r>
              <w:t>0</w:t>
            </w:r>
          </w:p>
        </w:tc>
      </w:tr>
      <w:tr w:rsidR="000F531D" w14:paraId="004788FF" w14:textId="77777777" w:rsidTr="000F531D">
        <w:tc>
          <w:tcPr>
            <w:tcW w:w="1706" w:type="dxa"/>
          </w:tcPr>
          <w:p w14:paraId="43D36EDF" w14:textId="47EB755F" w:rsidR="000F531D" w:rsidRDefault="000F531D" w:rsidP="006F090B">
            <w:pPr>
              <w:jc w:val="both"/>
            </w:pPr>
            <w:r>
              <w:t>I</w:t>
            </w:r>
          </w:p>
        </w:tc>
        <w:tc>
          <w:tcPr>
            <w:tcW w:w="2159" w:type="dxa"/>
          </w:tcPr>
          <w:p w14:paraId="215138D4" w14:textId="10744158" w:rsidR="000F531D" w:rsidRDefault="000F531D" w:rsidP="006F090B">
            <w:pPr>
              <w:jc w:val="both"/>
            </w:pPr>
            <w:r>
              <w:t>Incomplete</w:t>
            </w:r>
          </w:p>
        </w:tc>
        <w:tc>
          <w:tcPr>
            <w:tcW w:w="1530" w:type="dxa"/>
          </w:tcPr>
          <w:p w14:paraId="43FDF25C" w14:textId="7AAD61BB" w:rsidR="000F531D" w:rsidRDefault="000F531D" w:rsidP="000F531D">
            <w:pPr>
              <w:jc w:val="center"/>
            </w:pPr>
            <w:r>
              <w:t>0</w:t>
            </w:r>
          </w:p>
        </w:tc>
      </w:tr>
      <w:tr w:rsidR="000F531D" w14:paraId="200F1294" w14:textId="77777777" w:rsidTr="000F531D">
        <w:tc>
          <w:tcPr>
            <w:tcW w:w="1706" w:type="dxa"/>
          </w:tcPr>
          <w:p w14:paraId="53DCE52A" w14:textId="7D487102" w:rsidR="000F531D" w:rsidRDefault="000F531D" w:rsidP="006F090B">
            <w:pPr>
              <w:jc w:val="both"/>
            </w:pPr>
            <w:r>
              <w:t>W</w:t>
            </w:r>
          </w:p>
        </w:tc>
        <w:tc>
          <w:tcPr>
            <w:tcW w:w="2159" w:type="dxa"/>
          </w:tcPr>
          <w:p w14:paraId="5C5068C1" w14:textId="32652544" w:rsidR="000F531D" w:rsidRDefault="000F531D" w:rsidP="006F090B">
            <w:pPr>
              <w:jc w:val="both"/>
            </w:pPr>
            <w:r>
              <w:t>Withdrawn</w:t>
            </w:r>
          </w:p>
        </w:tc>
        <w:tc>
          <w:tcPr>
            <w:tcW w:w="1530" w:type="dxa"/>
          </w:tcPr>
          <w:p w14:paraId="13CFA58F" w14:textId="45AB9D05" w:rsidR="000F531D" w:rsidRDefault="000F531D" w:rsidP="000F531D">
            <w:pPr>
              <w:jc w:val="center"/>
            </w:pPr>
            <w:r>
              <w:t>0</w:t>
            </w:r>
          </w:p>
        </w:tc>
      </w:tr>
      <w:tr w:rsidR="000F531D" w14:paraId="69721D80" w14:textId="77777777" w:rsidTr="000F531D">
        <w:tc>
          <w:tcPr>
            <w:tcW w:w="1706" w:type="dxa"/>
          </w:tcPr>
          <w:p w14:paraId="799976C7" w14:textId="68AB91B3" w:rsidR="000F531D" w:rsidRDefault="000F531D" w:rsidP="006F090B">
            <w:pPr>
              <w:jc w:val="both"/>
            </w:pPr>
            <w:r>
              <w:t>WF</w:t>
            </w:r>
          </w:p>
        </w:tc>
        <w:tc>
          <w:tcPr>
            <w:tcW w:w="2159" w:type="dxa"/>
          </w:tcPr>
          <w:p w14:paraId="0F6EB31F" w14:textId="39DCC176" w:rsidR="000F531D" w:rsidRDefault="000F531D" w:rsidP="006F090B">
            <w:pPr>
              <w:jc w:val="both"/>
            </w:pPr>
            <w:r>
              <w:t>Withdrawn Failing</w:t>
            </w:r>
          </w:p>
        </w:tc>
        <w:tc>
          <w:tcPr>
            <w:tcW w:w="1530" w:type="dxa"/>
          </w:tcPr>
          <w:p w14:paraId="24DA656F" w14:textId="64F696F2" w:rsidR="000F531D" w:rsidRDefault="000F531D" w:rsidP="000F531D">
            <w:pPr>
              <w:jc w:val="center"/>
            </w:pPr>
            <w:r>
              <w:t>0</w:t>
            </w:r>
          </w:p>
        </w:tc>
      </w:tr>
      <w:tr w:rsidR="000F531D" w14:paraId="516BCFED" w14:textId="77777777" w:rsidTr="000F531D">
        <w:tc>
          <w:tcPr>
            <w:tcW w:w="1706" w:type="dxa"/>
          </w:tcPr>
          <w:p w14:paraId="32539DCD" w14:textId="1E798AD7" w:rsidR="000F531D" w:rsidRDefault="000F531D" w:rsidP="006F090B">
            <w:pPr>
              <w:jc w:val="both"/>
            </w:pPr>
            <w:r>
              <w:t>WP</w:t>
            </w:r>
          </w:p>
        </w:tc>
        <w:tc>
          <w:tcPr>
            <w:tcW w:w="2159" w:type="dxa"/>
          </w:tcPr>
          <w:p w14:paraId="4CD98488" w14:textId="36423FEE" w:rsidR="000F531D" w:rsidRDefault="000F531D" w:rsidP="006F090B">
            <w:pPr>
              <w:jc w:val="both"/>
            </w:pPr>
            <w:r>
              <w:t>Withdrawn Passing</w:t>
            </w:r>
          </w:p>
        </w:tc>
        <w:tc>
          <w:tcPr>
            <w:tcW w:w="1530" w:type="dxa"/>
          </w:tcPr>
          <w:p w14:paraId="4FBE450C" w14:textId="269B6774" w:rsidR="000F531D" w:rsidRDefault="000F531D" w:rsidP="000F531D">
            <w:pPr>
              <w:jc w:val="center"/>
            </w:pPr>
            <w:r>
              <w:t>0</w:t>
            </w:r>
          </w:p>
        </w:tc>
      </w:tr>
    </w:tbl>
    <w:p w14:paraId="08571A7B" w14:textId="77777777" w:rsidR="000F531D" w:rsidRDefault="000F531D" w:rsidP="00593657">
      <w:pPr>
        <w:pStyle w:val="Heading2"/>
        <w:rPr>
          <w:rStyle w:val="Heading1Char"/>
          <w:b/>
          <w:color w:val="0D89A8" w:themeColor="background2" w:themeShade="80"/>
          <w:sz w:val="26"/>
          <w:szCs w:val="26"/>
          <w:shd w:val="clear" w:color="auto" w:fill="auto"/>
        </w:rPr>
      </w:pPr>
      <w:bookmarkStart w:id="199" w:name="_Toc47902411"/>
      <w:bookmarkStart w:id="200" w:name="_Toc47903077"/>
      <w:bookmarkStart w:id="201" w:name="_Toc47903215"/>
    </w:p>
    <w:p w14:paraId="5C68A5FB" w14:textId="6948E076" w:rsidR="00A23D7A" w:rsidRPr="00800A3B" w:rsidRDefault="00A23D7A" w:rsidP="00593657">
      <w:pPr>
        <w:pStyle w:val="Heading2"/>
        <w:rPr>
          <w:rStyle w:val="Heading1Char"/>
          <w:b/>
          <w:color w:val="0D89A8" w:themeColor="background2" w:themeShade="80"/>
          <w:sz w:val="26"/>
          <w:szCs w:val="26"/>
          <w:shd w:val="clear" w:color="auto" w:fill="auto"/>
        </w:rPr>
      </w:pPr>
      <w:bookmarkStart w:id="202" w:name="_Toc47913689"/>
      <w:bookmarkStart w:id="203" w:name="_Toc47917771"/>
      <w:bookmarkStart w:id="204" w:name="_Toc47917884"/>
      <w:bookmarkStart w:id="205" w:name="_Toc47917971"/>
      <w:bookmarkStart w:id="206" w:name="_Toc47918002"/>
      <w:bookmarkStart w:id="207" w:name="_Toc47918033"/>
      <w:bookmarkStart w:id="208" w:name="_Toc61296776"/>
      <w:r w:rsidRPr="00800A3B">
        <w:rPr>
          <w:rStyle w:val="Heading1Char"/>
          <w:b/>
          <w:color w:val="0D89A8" w:themeColor="background2" w:themeShade="80"/>
          <w:sz w:val="26"/>
          <w:szCs w:val="26"/>
          <w:shd w:val="clear" w:color="auto" w:fill="auto"/>
        </w:rPr>
        <w:t>Grade Reports</w:t>
      </w:r>
      <w:bookmarkEnd w:id="199"/>
      <w:bookmarkEnd w:id="200"/>
      <w:bookmarkEnd w:id="201"/>
      <w:bookmarkEnd w:id="202"/>
      <w:bookmarkEnd w:id="203"/>
      <w:bookmarkEnd w:id="204"/>
      <w:bookmarkEnd w:id="205"/>
      <w:bookmarkEnd w:id="206"/>
      <w:bookmarkEnd w:id="207"/>
      <w:bookmarkEnd w:id="208"/>
    </w:p>
    <w:p w14:paraId="35B46D6B" w14:textId="0C6D2281" w:rsidR="00A23D7A" w:rsidRDefault="00EF26EF" w:rsidP="006F090B">
      <w:pPr>
        <w:jc w:val="both"/>
      </w:pPr>
      <w:r>
        <w:t>A</w:t>
      </w:r>
      <w:r w:rsidR="00A23D7A">
        <w:t xml:space="preserve"> final grade report will be available online through the WebAdvisor student portal at the completion of each semester. Grades will also be reported to your high school for inclusion on your high school transcript.</w:t>
      </w:r>
    </w:p>
    <w:p w14:paraId="6F8E6FB6" w14:textId="77777777" w:rsidR="00A23D7A" w:rsidRPr="00CF5797" w:rsidRDefault="00A23D7A" w:rsidP="006F090B">
      <w:pPr>
        <w:jc w:val="both"/>
        <w:rPr>
          <w:rStyle w:val="Heading1Char"/>
          <w:sz w:val="22"/>
          <w:szCs w:val="24"/>
        </w:rPr>
      </w:pPr>
    </w:p>
    <w:p w14:paraId="79E46C77" w14:textId="1A4459A7" w:rsidR="00A23D7A" w:rsidRPr="00426872" w:rsidRDefault="00A23D7A" w:rsidP="00593657">
      <w:pPr>
        <w:pStyle w:val="Heading2"/>
      </w:pPr>
      <w:bookmarkStart w:id="209" w:name="_Toc47902412"/>
      <w:bookmarkStart w:id="210" w:name="_Toc47903078"/>
      <w:bookmarkStart w:id="211" w:name="_Toc47903216"/>
      <w:bookmarkStart w:id="212" w:name="_Toc47913690"/>
      <w:bookmarkStart w:id="213" w:name="_Toc47917772"/>
      <w:bookmarkStart w:id="214" w:name="_Toc47917885"/>
      <w:bookmarkStart w:id="215" w:name="_Toc47917972"/>
      <w:bookmarkStart w:id="216" w:name="_Toc47918003"/>
      <w:bookmarkStart w:id="217" w:name="_Toc47918034"/>
      <w:bookmarkStart w:id="218" w:name="_Toc61296777"/>
      <w:r>
        <w:t>Inclement Weather</w:t>
      </w:r>
      <w:bookmarkEnd w:id="209"/>
      <w:bookmarkEnd w:id="210"/>
      <w:bookmarkEnd w:id="211"/>
      <w:bookmarkEnd w:id="212"/>
      <w:bookmarkEnd w:id="213"/>
      <w:bookmarkEnd w:id="214"/>
      <w:bookmarkEnd w:id="215"/>
      <w:bookmarkEnd w:id="216"/>
      <w:bookmarkEnd w:id="217"/>
      <w:bookmarkEnd w:id="218"/>
    </w:p>
    <w:p w14:paraId="4B21FCE7" w14:textId="6758A82C" w:rsidR="00A23D7A" w:rsidRPr="00426872" w:rsidRDefault="00A23D7A" w:rsidP="006F090B">
      <w:pPr>
        <w:jc w:val="both"/>
      </w:pPr>
      <w:r w:rsidRPr="00426872">
        <w:t>Roanoke-Chowan Community College utilizes Regroup to notify students when there is a delayed opening, early release or emergency due to inclement weather. It is therefore asked that students keep their contact information current with the College’s Admissions Office. In the event of inclement weather announcements, tune in to the local media or campus website.</w:t>
      </w:r>
    </w:p>
    <w:p w14:paraId="1FE9B9DC" w14:textId="77777777" w:rsidR="00A23D7A" w:rsidRDefault="00A23D7A" w:rsidP="00593657">
      <w:pPr>
        <w:pStyle w:val="Heading2"/>
      </w:pPr>
    </w:p>
    <w:p w14:paraId="63C039B5" w14:textId="4001FA91" w:rsidR="00A835AB" w:rsidRPr="00191252" w:rsidRDefault="00A835AB" w:rsidP="00593657">
      <w:pPr>
        <w:pStyle w:val="Heading2"/>
      </w:pPr>
      <w:bookmarkStart w:id="219" w:name="_Toc47902413"/>
      <w:bookmarkStart w:id="220" w:name="_Toc47903079"/>
      <w:bookmarkStart w:id="221" w:name="_Toc47903217"/>
      <w:bookmarkStart w:id="222" w:name="_Toc47913691"/>
      <w:bookmarkStart w:id="223" w:name="_Toc47917773"/>
      <w:bookmarkStart w:id="224" w:name="_Toc47917886"/>
      <w:bookmarkStart w:id="225" w:name="_Toc47917973"/>
      <w:bookmarkStart w:id="226" w:name="_Toc47918004"/>
      <w:bookmarkStart w:id="227" w:name="_Toc47918035"/>
      <w:bookmarkStart w:id="228" w:name="_Toc61296778"/>
      <w:r w:rsidRPr="00191252">
        <w:t>Maintaining Eligibility</w:t>
      </w:r>
      <w:bookmarkEnd w:id="219"/>
      <w:bookmarkEnd w:id="220"/>
      <w:bookmarkEnd w:id="221"/>
      <w:bookmarkEnd w:id="222"/>
      <w:bookmarkEnd w:id="223"/>
      <w:bookmarkEnd w:id="224"/>
      <w:bookmarkEnd w:id="225"/>
      <w:bookmarkEnd w:id="226"/>
      <w:bookmarkEnd w:id="227"/>
      <w:bookmarkEnd w:id="228"/>
    </w:p>
    <w:p w14:paraId="5127DE02" w14:textId="77777777" w:rsidR="007776C7" w:rsidRDefault="00A835AB" w:rsidP="006F090B">
      <w:pPr>
        <w:jc w:val="both"/>
      </w:pPr>
      <w:r w:rsidRPr="00426872">
        <w:t xml:space="preserve">To maintain eligibility for CCP enrollment, the student must continue to make progress toward high school graduation and maintain a 2.0 </w:t>
      </w:r>
      <w:r w:rsidR="00191252">
        <w:t>grade point average (</w:t>
      </w:r>
      <w:r w:rsidRPr="00426872">
        <w:t>GPA</w:t>
      </w:r>
      <w:r w:rsidR="00191252">
        <w:t>)</w:t>
      </w:r>
      <w:r w:rsidRPr="00426872">
        <w:t xml:space="preserve"> in college coursework after completing two </w:t>
      </w:r>
    </w:p>
    <w:p w14:paraId="0FA21DB1" w14:textId="28A1DAD8" w:rsidR="00A835AB" w:rsidRDefault="00A835AB" w:rsidP="006F090B">
      <w:pPr>
        <w:jc w:val="both"/>
      </w:pPr>
      <w:r w:rsidRPr="00426872">
        <w:lastRenderedPageBreak/>
        <w:t xml:space="preserve">college courses. If a student fails to meet one or both of the criteria, she/he will </w:t>
      </w:r>
      <w:r w:rsidR="00191252">
        <w:t>be subject to the college’s student academic progress policy.</w:t>
      </w:r>
    </w:p>
    <w:p w14:paraId="5A27B7FA" w14:textId="77777777" w:rsidR="00191252" w:rsidRDefault="00191252" w:rsidP="006F090B">
      <w:pPr>
        <w:jc w:val="both"/>
      </w:pPr>
    </w:p>
    <w:p w14:paraId="690164D8" w14:textId="77777777" w:rsidR="00AA611A" w:rsidRPr="00F015CF" w:rsidRDefault="00AA611A" w:rsidP="00AA611A">
      <w:pPr>
        <w:pStyle w:val="Heading2"/>
      </w:pPr>
      <w:bookmarkStart w:id="229" w:name="_Toc47913688"/>
      <w:bookmarkStart w:id="230" w:name="_Toc47917774"/>
      <w:bookmarkStart w:id="231" w:name="_Toc47917887"/>
      <w:bookmarkStart w:id="232" w:name="_Toc47917974"/>
      <w:bookmarkStart w:id="233" w:name="_Toc47918005"/>
      <w:bookmarkStart w:id="234" w:name="_Toc47918036"/>
      <w:bookmarkStart w:id="235" w:name="_Toc47902414"/>
      <w:bookmarkStart w:id="236" w:name="_Toc47903080"/>
      <w:bookmarkStart w:id="237" w:name="_Toc47903218"/>
      <w:bookmarkStart w:id="238" w:name="_Toc47913692"/>
      <w:bookmarkStart w:id="239" w:name="_Toc61296779"/>
      <w:r w:rsidRPr="00F015CF">
        <w:t>Repeating a Course</w:t>
      </w:r>
      <w:bookmarkEnd w:id="229"/>
      <w:bookmarkEnd w:id="230"/>
      <w:bookmarkEnd w:id="231"/>
      <w:bookmarkEnd w:id="232"/>
      <w:bookmarkEnd w:id="233"/>
      <w:bookmarkEnd w:id="234"/>
      <w:bookmarkEnd w:id="239"/>
    </w:p>
    <w:p w14:paraId="7586996B" w14:textId="77777777" w:rsidR="00AA611A" w:rsidRDefault="00AA611A" w:rsidP="00AA611A">
      <w:r w:rsidRPr="00F015CF">
        <w:t xml:space="preserve">A student may repeat a course to eliminate a failing grade, to attempt to earn a higher grade, or earn credit for which transfer credit has not been granted. All course grades will be recorded on the transcript; however, the highest grade will be used for computing total credit hours attempted and passed, total grade points, and grade point averages. No course may be counted more than once for graduation. </w:t>
      </w:r>
    </w:p>
    <w:p w14:paraId="0E226CD8" w14:textId="77777777" w:rsidR="00AA611A" w:rsidRDefault="00AA611A" w:rsidP="00593657">
      <w:pPr>
        <w:pStyle w:val="Heading2"/>
      </w:pPr>
    </w:p>
    <w:p w14:paraId="68D84771" w14:textId="6F975274" w:rsidR="00B7570A" w:rsidRDefault="00B7570A" w:rsidP="00593657">
      <w:pPr>
        <w:pStyle w:val="Heading2"/>
      </w:pPr>
      <w:bookmarkStart w:id="240" w:name="_Toc47917775"/>
      <w:bookmarkStart w:id="241" w:name="_Toc47917888"/>
      <w:bookmarkStart w:id="242" w:name="_Toc47917975"/>
      <w:bookmarkStart w:id="243" w:name="_Toc47918006"/>
      <w:bookmarkStart w:id="244" w:name="_Toc47918037"/>
      <w:bookmarkStart w:id="245" w:name="_Toc61296780"/>
      <w:r w:rsidRPr="006A1224">
        <w:t>Students with Disabilities</w:t>
      </w:r>
      <w:bookmarkEnd w:id="235"/>
      <w:bookmarkEnd w:id="236"/>
      <w:bookmarkEnd w:id="237"/>
      <w:bookmarkEnd w:id="238"/>
      <w:bookmarkEnd w:id="240"/>
      <w:bookmarkEnd w:id="241"/>
      <w:bookmarkEnd w:id="242"/>
      <w:bookmarkEnd w:id="243"/>
      <w:bookmarkEnd w:id="244"/>
      <w:bookmarkEnd w:id="245"/>
    </w:p>
    <w:p w14:paraId="13E08CC9" w14:textId="77777777" w:rsidR="003771DA" w:rsidRDefault="00B7570A" w:rsidP="006F090B">
      <w:pPr>
        <w:jc w:val="both"/>
      </w:pPr>
      <w:r>
        <w:t>Roanoke-Chowan</w:t>
      </w:r>
      <w:r w:rsidRPr="006A1224">
        <w:t xml:space="preserve"> Community College is committed to providing quality educational services to all qualified students in accordance with Section 504 of the Rehabilitation Act of 1973 subsection E and the Americans with Disabilities Act.  A student with a disability that may affect his/her education should contact </w:t>
      </w:r>
      <w:r w:rsidR="00757615">
        <w:t>The Accommodation Office</w:t>
      </w:r>
      <w:r w:rsidRPr="006A1224">
        <w:t xml:space="preserve"> at </w:t>
      </w:r>
      <w:r w:rsidR="00B908A6">
        <w:t>(252) 862-1200 ext. 1225</w:t>
      </w:r>
      <w:r w:rsidRPr="006A1224">
        <w:t xml:space="preserve">.  It is the responsibility of the student to self-disclose the disability to the college; to provide </w:t>
      </w:r>
      <w:r w:rsidRPr="006A1224">
        <w:t>appropriate, current documentation to the college; and to request accommodations in a timely manner.</w:t>
      </w:r>
    </w:p>
    <w:p w14:paraId="5D734238" w14:textId="757B3D03" w:rsidR="003771DA" w:rsidRPr="003771DA" w:rsidRDefault="003771DA" w:rsidP="006F090B">
      <w:pPr>
        <w:jc w:val="both"/>
        <w:rPr>
          <w:sz w:val="20"/>
          <w:szCs w:val="22"/>
        </w:rPr>
      </w:pPr>
      <w:r w:rsidRPr="003771DA">
        <w:rPr>
          <w:sz w:val="20"/>
          <w:szCs w:val="22"/>
        </w:rPr>
        <w:t xml:space="preserve"> </w:t>
      </w:r>
    </w:p>
    <w:p w14:paraId="4344FC02" w14:textId="40F029FA" w:rsidR="00296D85" w:rsidRDefault="00296D85" w:rsidP="006F090B">
      <w:pPr>
        <w:jc w:val="both"/>
        <w:rPr>
          <w:rStyle w:val="Heading2Char"/>
        </w:rPr>
      </w:pPr>
      <w:bookmarkStart w:id="246" w:name="_Toc47902415"/>
      <w:bookmarkStart w:id="247" w:name="_Toc47903081"/>
      <w:bookmarkStart w:id="248" w:name="_Toc47903219"/>
      <w:bookmarkStart w:id="249" w:name="_Toc47913693"/>
      <w:bookmarkStart w:id="250" w:name="_Toc47917776"/>
      <w:bookmarkStart w:id="251" w:name="_Toc47917889"/>
      <w:bookmarkStart w:id="252" w:name="_Toc47917976"/>
      <w:bookmarkStart w:id="253" w:name="_Toc47918007"/>
      <w:bookmarkStart w:id="254" w:name="_Toc47918038"/>
      <w:bookmarkStart w:id="255" w:name="_Toc61296781"/>
      <w:r w:rsidRPr="00296D85">
        <w:rPr>
          <w:rStyle w:val="Heading2Char"/>
        </w:rPr>
        <w:t>Student Code of Conduct</w:t>
      </w:r>
      <w:bookmarkEnd w:id="246"/>
      <w:bookmarkEnd w:id="247"/>
      <w:bookmarkEnd w:id="248"/>
      <w:bookmarkEnd w:id="249"/>
      <w:bookmarkEnd w:id="250"/>
      <w:bookmarkEnd w:id="251"/>
      <w:bookmarkEnd w:id="252"/>
      <w:bookmarkEnd w:id="253"/>
      <w:bookmarkEnd w:id="254"/>
      <w:bookmarkEnd w:id="255"/>
    </w:p>
    <w:p w14:paraId="7386893E" w14:textId="02C87EC5" w:rsidR="00190CB8" w:rsidRDefault="00F426AF" w:rsidP="006F090B">
      <w:pPr>
        <w:jc w:val="both"/>
      </w:pPr>
      <w:r>
        <w:t xml:space="preserve">Roanoke-Chowan </w:t>
      </w:r>
      <w:r w:rsidR="008B2751">
        <w:t>Community College reserves the right to maintain a safe and orderly educational environment for students, faculty, and staff. Therefore, when, in the judgment of college officials, a student’s conduct disrupts</w:t>
      </w:r>
      <w:r>
        <w:t xml:space="preserve"> </w:t>
      </w:r>
      <w:r w:rsidR="008B2751">
        <w:t>or threatens to disrupt the learning environment (to include physical campus and facilities, online, web-</w:t>
      </w:r>
      <w:r w:rsidR="000C640E">
        <w:t>based,</w:t>
      </w:r>
      <w:r w:rsidR="008B2751">
        <w:t xml:space="preserve"> or remote locations)</w:t>
      </w:r>
      <w:r>
        <w:t>,</w:t>
      </w:r>
      <w:r w:rsidR="008B2751">
        <w:t xml:space="preserve"> appropriate disciplinary action will be taken. </w:t>
      </w:r>
      <w:r w:rsidR="00190CB8" w:rsidRPr="00296D85">
        <w:t>If a student conduct issue should arise with a</w:t>
      </w:r>
      <w:r w:rsidR="00190CB8">
        <w:t xml:space="preserve"> </w:t>
      </w:r>
      <w:r w:rsidR="00190CB8" w:rsidRPr="00296D85">
        <w:t xml:space="preserve">high school student on the </w:t>
      </w:r>
      <w:r w:rsidR="00190CB8">
        <w:t>R-CCC c</w:t>
      </w:r>
      <w:r w:rsidR="00190CB8" w:rsidRPr="00296D85">
        <w:t>ampus or in the online instructional environment, the guidance counselor and applicable principal will be notified and involved in disciplinary discussions</w:t>
      </w:r>
      <w:r w:rsidR="00190CB8">
        <w:t xml:space="preserve">. </w:t>
      </w:r>
      <w:r w:rsidR="00190CB8" w:rsidRPr="00296D85">
        <w:t xml:space="preserve">Moreover, </w:t>
      </w:r>
      <w:r w:rsidR="00190CB8">
        <w:t>R-CCC</w:t>
      </w:r>
      <w:r w:rsidR="00190CB8" w:rsidRPr="00296D85">
        <w:t xml:space="preserve"> may refuse to admit any applicant during any period of time that the student is suspended or expelled from any other education entity.</w:t>
      </w:r>
      <w:r w:rsidR="00190CB8">
        <w:t xml:space="preserve"> </w:t>
      </w:r>
    </w:p>
    <w:p w14:paraId="7C440F82" w14:textId="77777777" w:rsidR="00190CB8" w:rsidRDefault="00190CB8" w:rsidP="006F090B">
      <w:pPr>
        <w:jc w:val="both"/>
      </w:pPr>
    </w:p>
    <w:p w14:paraId="2D337702" w14:textId="4260815F" w:rsidR="008B2751" w:rsidRDefault="008B2751" w:rsidP="006F090B">
      <w:pPr>
        <w:jc w:val="both"/>
      </w:pPr>
      <w:r>
        <w:t>The purpose of this code is not to restrict student rights but to protect the rights of all individuals in the academic community.</w:t>
      </w:r>
      <w:r w:rsidR="00190CB8">
        <w:t xml:space="preserve"> </w:t>
      </w:r>
      <w:r w:rsidR="00190CB8" w:rsidRPr="00296D85">
        <w:t xml:space="preserve">If a student has any questions concerning appropriate conduct, he/she should see his/her instructor, the Dean of Student </w:t>
      </w:r>
      <w:r w:rsidR="000C640E" w:rsidRPr="00296D85">
        <w:t>Services,</w:t>
      </w:r>
      <w:r w:rsidR="00190CB8">
        <w:t xml:space="preserve"> </w:t>
      </w:r>
      <w:r w:rsidR="00190CB8" w:rsidRPr="00296D85">
        <w:t xml:space="preserve">or the Dean of </w:t>
      </w:r>
      <w:r w:rsidR="00190CB8">
        <w:t xml:space="preserve">Academic Affairs.  </w:t>
      </w:r>
    </w:p>
    <w:p w14:paraId="1F19E66D" w14:textId="77777777" w:rsidR="006F090B" w:rsidRDefault="006F090B" w:rsidP="00125ED3">
      <w:pPr>
        <w:rPr>
          <w:rStyle w:val="Heading2Char"/>
        </w:rPr>
        <w:sectPr w:rsidR="006F090B" w:rsidSect="003B043C">
          <w:type w:val="continuous"/>
          <w:pgSz w:w="12240" w:h="15840"/>
          <w:pgMar w:top="540" w:right="720" w:bottom="990" w:left="810" w:header="720" w:footer="720" w:gutter="0"/>
          <w:cols w:num="2" w:space="450"/>
          <w:titlePg/>
          <w:docGrid w:linePitch="360"/>
        </w:sectPr>
      </w:pPr>
    </w:p>
    <w:p w14:paraId="78A2298E" w14:textId="2734CC5E" w:rsidR="00A40665" w:rsidRDefault="00A40665" w:rsidP="00125ED3"/>
    <w:sectPr w:rsidR="00A40665" w:rsidSect="003B043C">
      <w:type w:val="continuous"/>
      <w:pgSz w:w="12240" w:h="15840"/>
      <w:pgMar w:top="900" w:right="990" w:bottom="117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83A47" w14:textId="77777777" w:rsidR="006E4172" w:rsidRDefault="006E4172" w:rsidP="00684EE5">
      <w:pPr>
        <w:spacing w:line="240" w:lineRule="auto"/>
      </w:pPr>
      <w:r>
        <w:separator/>
      </w:r>
    </w:p>
  </w:endnote>
  <w:endnote w:type="continuationSeparator" w:id="0">
    <w:p w14:paraId="48654568" w14:textId="77777777" w:rsidR="006E4172" w:rsidRDefault="006E4172" w:rsidP="00684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034A0" w14:textId="46AAAA14" w:rsidR="00E6398C" w:rsidRPr="009422AF" w:rsidRDefault="00E6398C" w:rsidP="00942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39D73" w14:textId="77777777" w:rsidR="006E4172" w:rsidRDefault="006E4172" w:rsidP="00684EE5">
      <w:pPr>
        <w:spacing w:line="240" w:lineRule="auto"/>
      </w:pPr>
      <w:r>
        <w:separator/>
      </w:r>
    </w:p>
  </w:footnote>
  <w:footnote w:type="continuationSeparator" w:id="0">
    <w:p w14:paraId="546F8447" w14:textId="77777777" w:rsidR="006E4172" w:rsidRDefault="006E4172" w:rsidP="00684E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552C"/>
    <w:multiLevelType w:val="hybridMultilevel"/>
    <w:tmpl w:val="80CC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6612"/>
    <w:multiLevelType w:val="hybridMultilevel"/>
    <w:tmpl w:val="032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0FE7549A"/>
    <w:multiLevelType w:val="hybridMultilevel"/>
    <w:tmpl w:val="7CA41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66C2E"/>
    <w:multiLevelType w:val="hybridMultilevel"/>
    <w:tmpl w:val="C5F4D8CA"/>
    <w:lvl w:ilvl="0" w:tplc="606A28A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4304B"/>
    <w:multiLevelType w:val="hybridMultilevel"/>
    <w:tmpl w:val="1C207AE0"/>
    <w:lvl w:ilvl="0" w:tplc="606A28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01410"/>
    <w:multiLevelType w:val="hybridMultilevel"/>
    <w:tmpl w:val="9C56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F287E"/>
    <w:multiLevelType w:val="hybridMultilevel"/>
    <w:tmpl w:val="327C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418FC"/>
    <w:multiLevelType w:val="hybridMultilevel"/>
    <w:tmpl w:val="8658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44FDB"/>
    <w:multiLevelType w:val="hybridMultilevel"/>
    <w:tmpl w:val="B72818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48F1107B"/>
    <w:multiLevelType w:val="hybridMultilevel"/>
    <w:tmpl w:val="13308A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5715778C"/>
    <w:multiLevelType w:val="hybridMultilevel"/>
    <w:tmpl w:val="01C8B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70111"/>
    <w:multiLevelType w:val="hybridMultilevel"/>
    <w:tmpl w:val="1D2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54C7A"/>
    <w:multiLevelType w:val="multilevel"/>
    <w:tmpl w:val="67AC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2"/>
  </w:num>
  <w:num w:numId="4">
    <w:abstractNumId w:val="1"/>
  </w:num>
  <w:num w:numId="5">
    <w:abstractNumId w:val="6"/>
  </w:num>
  <w:num w:numId="6">
    <w:abstractNumId w:val="4"/>
  </w:num>
  <w:num w:numId="7">
    <w:abstractNumId w:val="3"/>
  </w:num>
  <w:num w:numId="8">
    <w:abstractNumId w:val="8"/>
  </w:num>
  <w:num w:numId="9">
    <w:abstractNumId w:val="7"/>
  </w:num>
  <w:num w:numId="10">
    <w:abstractNumId w:val="5"/>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8C"/>
    <w:rsid w:val="0001252D"/>
    <w:rsid w:val="00020B9B"/>
    <w:rsid w:val="00033904"/>
    <w:rsid w:val="00047858"/>
    <w:rsid w:val="000755F0"/>
    <w:rsid w:val="000C640E"/>
    <w:rsid w:val="000C6B55"/>
    <w:rsid w:val="000F531D"/>
    <w:rsid w:val="00120D02"/>
    <w:rsid w:val="00121DAC"/>
    <w:rsid w:val="00125ED3"/>
    <w:rsid w:val="0016329F"/>
    <w:rsid w:val="00190CB8"/>
    <w:rsid w:val="00191252"/>
    <w:rsid w:val="0019400D"/>
    <w:rsid w:val="001C1D61"/>
    <w:rsid w:val="001D64E6"/>
    <w:rsid w:val="002001AA"/>
    <w:rsid w:val="00251707"/>
    <w:rsid w:val="0025542E"/>
    <w:rsid w:val="00266866"/>
    <w:rsid w:val="00296D85"/>
    <w:rsid w:val="00371DD8"/>
    <w:rsid w:val="003771DA"/>
    <w:rsid w:val="003803F3"/>
    <w:rsid w:val="003B043C"/>
    <w:rsid w:val="004079AD"/>
    <w:rsid w:val="00423A03"/>
    <w:rsid w:val="00426872"/>
    <w:rsid w:val="004273C6"/>
    <w:rsid w:val="00444E29"/>
    <w:rsid w:val="0046738C"/>
    <w:rsid w:val="00476320"/>
    <w:rsid w:val="00503713"/>
    <w:rsid w:val="00593657"/>
    <w:rsid w:val="005A2925"/>
    <w:rsid w:val="005A2986"/>
    <w:rsid w:val="005C152E"/>
    <w:rsid w:val="005D07DD"/>
    <w:rsid w:val="005F0921"/>
    <w:rsid w:val="00622658"/>
    <w:rsid w:val="00630A13"/>
    <w:rsid w:val="00684EE5"/>
    <w:rsid w:val="006A1224"/>
    <w:rsid w:val="006C723B"/>
    <w:rsid w:val="006D1EFB"/>
    <w:rsid w:val="006D5238"/>
    <w:rsid w:val="006E4172"/>
    <w:rsid w:val="006E665D"/>
    <w:rsid w:val="006F090B"/>
    <w:rsid w:val="0070124D"/>
    <w:rsid w:val="0072001A"/>
    <w:rsid w:val="00733265"/>
    <w:rsid w:val="00734A55"/>
    <w:rsid w:val="00757615"/>
    <w:rsid w:val="007776C7"/>
    <w:rsid w:val="007D2813"/>
    <w:rsid w:val="00800A3B"/>
    <w:rsid w:val="00803266"/>
    <w:rsid w:val="00886F94"/>
    <w:rsid w:val="008B2751"/>
    <w:rsid w:val="008B72C7"/>
    <w:rsid w:val="008D0D9E"/>
    <w:rsid w:val="009422AF"/>
    <w:rsid w:val="00943092"/>
    <w:rsid w:val="00951AD1"/>
    <w:rsid w:val="00961A2E"/>
    <w:rsid w:val="00965556"/>
    <w:rsid w:val="00966C8E"/>
    <w:rsid w:val="0097284D"/>
    <w:rsid w:val="00997A89"/>
    <w:rsid w:val="009F2E1F"/>
    <w:rsid w:val="00A23D7A"/>
    <w:rsid w:val="00A309BC"/>
    <w:rsid w:val="00A40665"/>
    <w:rsid w:val="00A54937"/>
    <w:rsid w:val="00A56A45"/>
    <w:rsid w:val="00A835AB"/>
    <w:rsid w:val="00A846D5"/>
    <w:rsid w:val="00AA611A"/>
    <w:rsid w:val="00AB225F"/>
    <w:rsid w:val="00AB4EE7"/>
    <w:rsid w:val="00B54629"/>
    <w:rsid w:val="00B7570A"/>
    <w:rsid w:val="00B850B1"/>
    <w:rsid w:val="00B908A6"/>
    <w:rsid w:val="00BA1B6C"/>
    <w:rsid w:val="00BA4F5E"/>
    <w:rsid w:val="00BD075F"/>
    <w:rsid w:val="00BD5A3F"/>
    <w:rsid w:val="00BE4A4C"/>
    <w:rsid w:val="00BE6BE1"/>
    <w:rsid w:val="00C25AE5"/>
    <w:rsid w:val="00C74255"/>
    <w:rsid w:val="00CA3388"/>
    <w:rsid w:val="00CC2C99"/>
    <w:rsid w:val="00CD7E89"/>
    <w:rsid w:val="00CF5797"/>
    <w:rsid w:val="00D33293"/>
    <w:rsid w:val="00D83D36"/>
    <w:rsid w:val="00DA0972"/>
    <w:rsid w:val="00DD4512"/>
    <w:rsid w:val="00E04AC3"/>
    <w:rsid w:val="00E11731"/>
    <w:rsid w:val="00E3395F"/>
    <w:rsid w:val="00E5655F"/>
    <w:rsid w:val="00E6398C"/>
    <w:rsid w:val="00E748B2"/>
    <w:rsid w:val="00EA5509"/>
    <w:rsid w:val="00EB448C"/>
    <w:rsid w:val="00EF26EF"/>
    <w:rsid w:val="00F015CF"/>
    <w:rsid w:val="00F035B7"/>
    <w:rsid w:val="00F04EC7"/>
    <w:rsid w:val="00F15B2C"/>
    <w:rsid w:val="00F21EAE"/>
    <w:rsid w:val="00F426AF"/>
    <w:rsid w:val="00F907CD"/>
    <w:rsid w:val="00F926C5"/>
    <w:rsid w:val="00FA69CA"/>
    <w:rsid w:val="00FF284E"/>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4D6A"/>
  <w15:chartTrackingRefBased/>
  <w15:docId w15:val="{9175E91F-CD71-4F57-ABC6-89D31F1E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CD"/>
    <w:pPr>
      <w:spacing w:after="0"/>
    </w:pPr>
    <w:rPr>
      <w:rFonts w:ascii="Arial" w:hAnsi="Arial" w:cs="Times New Roman"/>
      <w:szCs w:val="24"/>
    </w:rPr>
  </w:style>
  <w:style w:type="paragraph" w:styleId="Heading1">
    <w:name w:val="heading 1"/>
    <w:basedOn w:val="Normal"/>
    <w:next w:val="Normal"/>
    <w:link w:val="Heading1Char"/>
    <w:autoRedefine/>
    <w:uiPriority w:val="9"/>
    <w:qFormat/>
    <w:rsid w:val="00E6398C"/>
    <w:pPr>
      <w:keepNext/>
      <w:keepLines/>
      <w:shd w:val="clear" w:color="auto" w:fill="0F486E" w:themeFill="text2" w:themeFillShade="BF"/>
      <w:spacing w:before="240"/>
      <w:jc w:val="center"/>
      <w:outlineLvl w:val="0"/>
    </w:pPr>
    <w:rPr>
      <w:rFonts w:eastAsiaTheme="majorEastAsia" w:cstheme="majorBidi"/>
      <w:b/>
      <w:color w:val="FFFFFF" w:themeColor="background1"/>
      <w:sz w:val="28"/>
      <w:szCs w:val="28"/>
    </w:rPr>
  </w:style>
  <w:style w:type="paragraph" w:styleId="Heading2">
    <w:name w:val="heading 2"/>
    <w:basedOn w:val="TOC2"/>
    <w:next w:val="Normal"/>
    <w:link w:val="Heading2Char"/>
    <w:autoRedefine/>
    <w:uiPriority w:val="9"/>
    <w:unhideWhenUsed/>
    <w:qFormat/>
    <w:rsid w:val="00593657"/>
    <w:pPr>
      <w:keepNext/>
      <w:keepLines/>
      <w:spacing w:before="40"/>
      <w:ind w:left="0"/>
      <w:outlineLvl w:val="1"/>
    </w:pPr>
    <w:rPr>
      <w:rFonts w:ascii="Arial" w:eastAsiaTheme="majorEastAsia" w:hAnsi="Arial" w:cstheme="majorBidi"/>
      <w:i/>
      <w:color w:val="0D89A8" w:themeColor="background2" w:themeShade="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48C"/>
    <w:rPr>
      <w:color w:val="0000FF"/>
      <w:u w:val="single"/>
    </w:rPr>
  </w:style>
  <w:style w:type="character" w:customStyle="1" w:styleId="Heading1Char">
    <w:name w:val="Heading 1 Char"/>
    <w:basedOn w:val="DefaultParagraphFont"/>
    <w:link w:val="Heading1"/>
    <w:uiPriority w:val="9"/>
    <w:rsid w:val="00E6398C"/>
    <w:rPr>
      <w:rFonts w:ascii="Arial" w:eastAsiaTheme="majorEastAsia" w:hAnsi="Arial" w:cstheme="majorBidi"/>
      <w:b/>
      <w:color w:val="FFFFFF" w:themeColor="background1"/>
      <w:sz w:val="28"/>
      <w:szCs w:val="28"/>
      <w:shd w:val="clear" w:color="auto" w:fill="0F486E" w:themeFill="text2" w:themeFillShade="BF"/>
    </w:rPr>
  </w:style>
  <w:style w:type="character" w:customStyle="1" w:styleId="Heading2Char">
    <w:name w:val="Heading 2 Char"/>
    <w:basedOn w:val="DefaultParagraphFont"/>
    <w:link w:val="Heading2"/>
    <w:uiPriority w:val="9"/>
    <w:rsid w:val="00593657"/>
    <w:rPr>
      <w:rFonts w:ascii="Arial" w:eastAsiaTheme="majorEastAsia" w:hAnsi="Arial" w:cstheme="majorBidi"/>
      <w:b/>
      <w:bCs/>
      <w:i/>
      <w:color w:val="0D89A8" w:themeColor="background2" w:themeShade="80"/>
      <w:sz w:val="24"/>
      <w:szCs w:val="26"/>
    </w:rPr>
  </w:style>
  <w:style w:type="character" w:customStyle="1" w:styleId="UnresolvedMention1">
    <w:name w:val="Unresolved Mention1"/>
    <w:basedOn w:val="DefaultParagraphFont"/>
    <w:uiPriority w:val="99"/>
    <w:semiHidden/>
    <w:unhideWhenUsed/>
    <w:rsid w:val="00047858"/>
    <w:rPr>
      <w:color w:val="605E5C"/>
      <w:shd w:val="clear" w:color="auto" w:fill="E1DFDD"/>
    </w:rPr>
  </w:style>
  <w:style w:type="paragraph" w:styleId="NoSpacing">
    <w:name w:val="No Spacing"/>
    <w:link w:val="NoSpacingChar"/>
    <w:uiPriority w:val="1"/>
    <w:qFormat/>
    <w:rsid w:val="00A40665"/>
    <w:pPr>
      <w:spacing w:after="0" w:line="240" w:lineRule="auto"/>
    </w:pPr>
    <w:rPr>
      <w:rFonts w:eastAsiaTheme="minorEastAsia"/>
    </w:rPr>
  </w:style>
  <w:style w:type="character" w:customStyle="1" w:styleId="NoSpacingChar">
    <w:name w:val="No Spacing Char"/>
    <w:basedOn w:val="DefaultParagraphFont"/>
    <w:link w:val="NoSpacing"/>
    <w:uiPriority w:val="1"/>
    <w:rsid w:val="00A40665"/>
    <w:rPr>
      <w:rFonts w:eastAsiaTheme="minorEastAsia"/>
    </w:rPr>
  </w:style>
  <w:style w:type="paragraph" w:styleId="NormalWeb">
    <w:name w:val="Normal (Web)"/>
    <w:basedOn w:val="Normal"/>
    <w:uiPriority w:val="99"/>
    <w:unhideWhenUsed/>
    <w:rsid w:val="005F0921"/>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5F0921"/>
    <w:rPr>
      <w:b/>
      <w:bCs/>
    </w:rPr>
  </w:style>
  <w:style w:type="paragraph" w:styleId="ListParagraph">
    <w:name w:val="List Paragraph"/>
    <w:basedOn w:val="Normal"/>
    <w:uiPriority w:val="34"/>
    <w:qFormat/>
    <w:rsid w:val="0025542E"/>
    <w:pPr>
      <w:ind w:left="720"/>
      <w:contextualSpacing/>
    </w:pPr>
  </w:style>
  <w:style w:type="paragraph" w:customStyle="1" w:styleId="xmsonormal">
    <w:name w:val="x_msonormal"/>
    <w:basedOn w:val="Normal"/>
    <w:rsid w:val="006D1EFB"/>
    <w:pPr>
      <w:spacing w:before="100" w:beforeAutospacing="1" w:after="100" w:afterAutospacing="1" w:line="240" w:lineRule="auto"/>
    </w:pPr>
    <w:rPr>
      <w:rFonts w:ascii="Times New Roman" w:eastAsia="Times New Roman" w:hAnsi="Times New Roman"/>
      <w:sz w:val="24"/>
    </w:rPr>
  </w:style>
  <w:style w:type="character" w:customStyle="1" w:styleId="mark31si8bsqi">
    <w:name w:val="mark31si8bsqi"/>
    <w:basedOn w:val="DefaultParagraphFont"/>
    <w:rsid w:val="006D1EFB"/>
  </w:style>
  <w:style w:type="character" w:customStyle="1" w:styleId="markomuezcpmq">
    <w:name w:val="markomuezcpmq"/>
    <w:basedOn w:val="DefaultParagraphFont"/>
    <w:rsid w:val="006D1EFB"/>
  </w:style>
  <w:style w:type="character" w:customStyle="1" w:styleId="mark5km34t9th">
    <w:name w:val="mark5km34t9th"/>
    <w:basedOn w:val="DefaultParagraphFont"/>
    <w:rsid w:val="00E5655F"/>
  </w:style>
  <w:style w:type="paragraph" w:styleId="IntenseQuote">
    <w:name w:val="Intense Quote"/>
    <w:basedOn w:val="Normal"/>
    <w:next w:val="Normal"/>
    <w:link w:val="IntenseQuoteChar"/>
    <w:uiPriority w:val="30"/>
    <w:qFormat/>
    <w:rsid w:val="006E665D"/>
    <w:pPr>
      <w:pBdr>
        <w:top w:val="single" w:sz="4" w:space="10" w:color="052F61" w:themeColor="accent1"/>
        <w:bottom w:val="single" w:sz="4" w:space="10" w:color="052F61" w:themeColor="accent1"/>
      </w:pBdr>
      <w:spacing w:before="360" w:after="360" w:line="276" w:lineRule="auto"/>
      <w:ind w:left="864" w:right="864"/>
      <w:jc w:val="center"/>
    </w:pPr>
    <w:rPr>
      <w:rFonts w:ascii="Calibri" w:eastAsia="Calibri" w:hAnsi="Calibri"/>
      <w:i/>
      <w:iCs/>
      <w:color w:val="052F61" w:themeColor="accent1"/>
      <w:szCs w:val="22"/>
    </w:rPr>
  </w:style>
  <w:style w:type="character" w:customStyle="1" w:styleId="IntenseQuoteChar">
    <w:name w:val="Intense Quote Char"/>
    <w:basedOn w:val="DefaultParagraphFont"/>
    <w:link w:val="IntenseQuote"/>
    <w:uiPriority w:val="30"/>
    <w:rsid w:val="006E665D"/>
    <w:rPr>
      <w:rFonts w:ascii="Calibri" w:eastAsia="Calibri" w:hAnsi="Calibri" w:cs="Times New Roman"/>
      <w:i/>
      <w:iCs/>
      <w:color w:val="052F61" w:themeColor="accent1"/>
    </w:rPr>
  </w:style>
  <w:style w:type="paragraph" w:styleId="TOCHeading">
    <w:name w:val="TOC Heading"/>
    <w:basedOn w:val="Heading1"/>
    <w:next w:val="Normal"/>
    <w:uiPriority w:val="39"/>
    <w:unhideWhenUsed/>
    <w:qFormat/>
    <w:rsid w:val="00F21EAE"/>
    <w:pPr>
      <w:shd w:val="clear" w:color="auto" w:fill="auto"/>
      <w:outlineLvl w:val="9"/>
    </w:pPr>
    <w:rPr>
      <w:rFonts w:asciiTheme="majorHAnsi" w:hAnsiTheme="majorHAnsi"/>
      <w:b w:val="0"/>
      <w:color w:val="032348" w:themeColor="accent1" w:themeShade="BF"/>
      <w:sz w:val="32"/>
      <w:szCs w:val="32"/>
    </w:rPr>
  </w:style>
  <w:style w:type="paragraph" w:styleId="TOC1">
    <w:name w:val="toc 1"/>
    <w:basedOn w:val="Normal"/>
    <w:next w:val="Normal"/>
    <w:autoRedefine/>
    <w:uiPriority w:val="39"/>
    <w:unhideWhenUsed/>
    <w:rsid w:val="00E6398C"/>
    <w:pPr>
      <w:tabs>
        <w:tab w:val="right" w:pos="10700"/>
      </w:tabs>
      <w:spacing w:before="120"/>
    </w:pPr>
    <w:rPr>
      <w:rFonts w:asciiTheme="minorHAnsi" w:hAnsiTheme="minorHAnsi"/>
      <w:b/>
      <w:bCs/>
      <w:i/>
      <w:iCs/>
      <w:sz w:val="24"/>
    </w:rPr>
  </w:style>
  <w:style w:type="paragraph" w:styleId="TOC2">
    <w:name w:val="toc 2"/>
    <w:basedOn w:val="Normal"/>
    <w:next w:val="Normal"/>
    <w:autoRedefine/>
    <w:uiPriority w:val="39"/>
    <w:unhideWhenUsed/>
    <w:rsid w:val="00F21EAE"/>
    <w:pPr>
      <w:spacing w:before="120"/>
      <w:ind w:left="220"/>
    </w:pPr>
    <w:rPr>
      <w:rFonts w:asciiTheme="minorHAnsi" w:hAnsiTheme="minorHAnsi"/>
      <w:b/>
      <w:bCs/>
      <w:szCs w:val="22"/>
    </w:rPr>
  </w:style>
  <w:style w:type="paragraph" w:styleId="Header">
    <w:name w:val="header"/>
    <w:basedOn w:val="Normal"/>
    <w:link w:val="HeaderChar"/>
    <w:uiPriority w:val="99"/>
    <w:unhideWhenUsed/>
    <w:rsid w:val="00684EE5"/>
    <w:pPr>
      <w:tabs>
        <w:tab w:val="center" w:pos="4680"/>
        <w:tab w:val="right" w:pos="9360"/>
      </w:tabs>
      <w:spacing w:line="240" w:lineRule="auto"/>
    </w:pPr>
  </w:style>
  <w:style w:type="character" w:customStyle="1" w:styleId="HeaderChar">
    <w:name w:val="Header Char"/>
    <w:basedOn w:val="DefaultParagraphFont"/>
    <w:link w:val="Header"/>
    <w:uiPriority w:val="99"/>
    <w:rsid w:val="00684EE5"/>
    <w:rPr>
      <w:rFonts w:ascii="Arial" w:hAnsi="Arial" w:cs="Times New Roman"/>
      <w:szCs w:val="24"/>
    </w:rPr>
  </w:style>
  <w:style w:type="paragraph" w:styleId="Footer">
    <w:name w:val="footer"/>
    <w:basedOn w:val="Normal"/>
    <w:link w:val="FooterChar"/>
    <w:uiPriority w:val="99"/>
    <w:unhideWhenUsed/>
    <w:rsid w:val="00684EE5"/>
    <w:pPr>
      <w:tabs>
        <w:tab w:val="center" w:pos="4680"/>
        <w:tab w:val="right" w:pos="9360"/>
      </w:tabs>
      <w:spacing w:line="240" w:lineRule="auto"/>
    </w:pPr>
  </w:style>
  <w:style w:type="character" w:customStyle="1" w:styleId="FooterChar">
    <w:name w:val="Footer Char"/>
    <w:basedOn w:val="DefaultParagraphFont"/>
    <w:link w:val="Footer"/>
    <w:uiPriority w:val="99"/>
    <w:rsid w:val="00684EE5"/>
    <w:rPr>
      <w:rFonts w:ascii="Arial" w:hAnsi="Arial" w:cs="Times New Roman"/>
      <w:szCs w:val="24"/>
    </w:rPr>
  </w:style>
  <w:style w:type="paragraph" w:styleId="TOC3">
    <w:name w:val="toc 3"/>
    <w:basedOn w:val="Normal"/>
    <w:next w:val="Normal"/>
    <w:autoRedefine/>
    <w:uiPriority w:val="39"/>
    <w:unhideWhenUsed/>
    <w:rsid w:val="00C25AE5"/>
    <w:pPr>
      <w:ind w:left="440"/>
    </w:pPr>
    <w:rPr>
      <w:rFonts w:asciiTheme="minorHAnsi" w:hAnsiTheme="minorHAnsi"/>
      <w:sz w:val="20"/>
      <w:szCs w:val="20"/>
    </w:rPr>
  </w:style>
  <w:style w:type="paragraph" w:styleId="TOC4">
    <w:name w:val="toc 4"/>
    <w:basedOn w:val="Normal"/>
    <w:next w:val="Normal"/>
    <w:autoRedefine/>
    <w:uiPriority w:val="39"/>
    <w:unhideWhenUsed/>
    <w:rsid w:val="00C25AE5"/>
    <w:pPr>
      <w:ind w:left="660"/>
    </w:pPr>
    <w:rPr>
      <w:rFonts w:asciiTheme="minorHAnsi" w:hAnsiTheme="minorHAnsi"/>
      <w:sz w:val="20"/>
      <w:szCs w:val="20"/>
    </w:rPr>
  </w:style>
  <w:style w:type="paragraph" w:styleId="TOC5">
    <w:name w:val="toc 5"/>
    <w:basedOn w:val="Normal"/>
    <w:next w:val="Normal"/>
    <w:autoRedefine/>
    <w:uiPriority w:val="39"/>
    <w:unhideWhenUsed/>
    <w:rsid w:val="00C25AE5"/>
    <w:pPr>
      <w:ind w:left="880"/>
    </w:pPr>
    <w:rPr>
      <w:rFonts w:asciiTheme="minorHAnsi" w:hAnsiTheme="minorHAnsi"/>
      <w:sz w:val="20"/>
      <w:szCs w:val="20"/>
    </w:rPr>
  </w:style>
  <w:style w:type="paragraph" w:styleId="TOC6">
    <w:name w:val="toc 6"/>
    <w:basedOn w:val="Normal"/>
    <w:next w:val="Normal"/>
    <w:autoRedefine/>
    <w:uiPriority w:val="39"/>
    <w:unhideWhenUsed/>
    <w:rsid w:val="00C25AE5"/>
    <w:pPr>
      <w:ind w:left="1100"/>
    </w:pPr>
    <w:rPr>
      <w:rFonts w:asciiTheme="minorHAnsi" w:hAnsiTheme="minorHAnsi"/>
      <w:sz w:val="20"/>
      <w:szCs w:val="20"/>
    </w:rPr>
  </w:style>
  <w:style w:type="paragraph" w:styleId="TOC7">
    <w:name w:val="toc 7"/>
    <w:basedOn w:val="Normal"/>
    <w:next w:val="Normal"/>
    <w:autoRedefine/>
    <w:uiPriority w:val="39"/>
    <w:unhideWhenUsed/>
    <w:rsid w:val="00C25AE5"/>
    <w:pPr>
      <w:ind w:left="1320"/>
    </w:pPr>
    <w:rPr>
      <w:rFonts w:asciiTheme="minorHAnsi" w:hAnsiTheme="minorHAnsi"/>
      <w:sz w:val="20"/>
      <w:szCs w:val="20"/>
    </w:rPr>
  </w:style>
  <w:style w:type="paragraph" w:styleId="TOC8">
    <w:name w:val="toc 8"/>
    <w:basedOn w:val="Normal"/>
    <w:next w:val="Normal"/>
    <w:autoRedefine/>
    <w:uiPriority w:val="39"/>
    <w:unhideWhenUsed/>
    <w:rsid w:val="00C25AE5"/>
    <w:pPr>
      <w:ind w:left="1540"/>
    </w:pPr>
    <w:rPr>
      <w:rFonts w:asciiTheme="minorHAnsi" w:hAnsiTheme="minorHAnsi"/>
      <w:sz w:val="20"/>
      <w:szCs w:val="20"/>
    </w:rPr>
  </w:style>
  <w:style w:type="paragraph" w:styleId="TOC9">
    <w:name w:val="toc 9"/>
    <w:basedOn w:val="Normal"/>
    <w:next w:val="Normal"/>
    <w:autoRedefine/>
    <w:uiPriority w:val="39"/>
    <w:unhideWhenUsed/>
    <w:rsid w:val="00C25AE5"/>
    <w:pPr>
      <w:ind w:left="1760"/>
    </w:pPr>
    <w:rPr>
      <w:rFonts w:asciiTheme="minorHAnsi" w:hAnsiTheme="minorHAnsi"/>
      <w:sz w:val="20"/>
      <w:szCs w:val="20"/>
    </w:rPr>
  </w:style>
  <w:style w:type="paragraph" w:customStyle="1" w:styleId="Default">
    <w:name w:val="Default"/>
    <w:rsid w:val="0001252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1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2E1F"/>
    <w:rPr>
      <w:i/>
      <w:iCs/>
    </w:rPr>
  </w:style>
  <w:style w:type="paragraph" w:styleId="Title">
    <w:name w:val="Title"/>
    <w:basedOn w:val="Normal"/>
    <w:next w:val="Normal"/>
    <w:link w:val="TitleChar"/>
    <w:uiPriority w:val="10"/>
    <w:qFormat/>
    <w:rsid w:val="00BA4F5E"/>
    <w:pPr>
      <w:spacing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BA4F5E"/>
    <w:rPr>
      <w:rFonts w:asciiTheme="majorHAnsi" w:eastAsiaTheme="majorEastAsia" w:hAnsiTheme="majorHAnsi" w:cstheme="majorBidi"/>
      <w:spacing w:val="-10"/>
      <w:kern w:val="28"/>
      <w:sz w:val="4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1449">
      <w:bodyDiv w:val="1"/>
      <w:marLeft w:val="0"/>
      <w:marRight w:val="0"/>
      <w:marTop w:val="0"/>
      <w:marBottom w:val="0"/>
      <w:divBdr>
        <w:top w:val="none" w:sz="0" w:space="0" w:color="auto"/>
        <w:left w:val="none" w:sz="0" w:space="0" w:color="auto"/>
        <w:bottom w:val="none" w:sz="0" w:space="0" w:color="auto"/>
        <w:right w:val="none" w:sz="0" w:space="0" w:color="auto"/>
      </w:divBdr>
      <w:divsChild>
        <w:div w:id="2117215812">
          <w:marLeft w:val="0"/>
          <w:marRight w:val="0"/>
          <w:marTop w:val="0"/>
          <w:marBottom w:val="0"/>
          <w:divBdr>
            <w:top w:val="none" w:sz="0" w:space="0" w:color="auto"/>
            <w:left w:val="none" w:sz="0" w:space="0" w:color="auto"/>
            <w:bottom w:val="none" w:sz="0" w:space="0" w:color="auto"/>
            <w:right w:val="none" w:sz="0" w:space="0" w:color="auto"/>
          </w:divBdr>
        </w:div>
      </w:divsChild>
    </w:div>
    <w:div w:id="412240597">
      <w:bodyDiv w:val="1"/>
      <w:marLeft w:val="0"/>
      <w:marRight w:val="0"/>
      <w:marTop w:val="0"/>
      <w:marBottom w:val="0"/>
      <w:divBdr>
        <w:top w:val="none" w:sz="0" w:space="0" w:color="auto"/>
        <w:left w:val="none" w:sz="0" w:space="0" w:color="auto"/>
        <w:bottom w:val="none" w:sz="0" w:space="0" w:color="auto"/>
        <w:right w:val="none" w:sz="0" w:space="0" w:color="auto"/>
      </w:divBdr>
    </w:div>
    <w:div w:id="1276257543">
      <w:bodyDiv w:val="1"/>
      <w:marLeft w:val="0"/>
      <w:marRight w:val="0"/>
      <w:marTop w:val="0"/>
      <w:marBottom w:val="0"/>
      <w:divBdr>
        <w:top w:val="none" w:sz="0" w:space="0" w:color="auto"/>
        <w:left w:val="none" w:sz="0" w:space="0" w:color="auto"/>
        <w:bottom w:val="none" w:sz="0" w:space="0" w:color="auto"/>
        <w:right w:val="none" w:sz="0" w:space="0" w:color="auto"/>
      </w:divBdr>
    </w:div>
    <w:div w:id="1277634722">
      <w:bodyDiv w:val="1"/>
      <w:marLeft w:val="0"/>
      <w:marRight w:val="0"/>
      <w:marTop w:val="0"/>
      <w:marBottom w:val="0"/>
      <w:divBdr>
        <w:top w:val="none" w:sz="0" w:space="0" w:color="auto"/>
        <w:left w:val="none" w:sz="0" w:space="0" w:color="auto"/>
        <w:bottom w:val="none" w:sz="0" w:space="0" w:color="auto"/>
        <w:right w:val="none" w:sz="0" w:space="0" w:color="auto"/>
      </w:divBdr>
      <w:divsChild>
        <w:div w:id="293101920">
          <w:marLeft w:val="0"/>
          <w:marRight w:val="0"/>
          <w:marTop w:val="0"/>
          <w:marBottom w:val="0"/>
          <w:divBdr>
            <w:top w:val="none" w:sz="0" w:space="0" w:color="auto"/>
            <w:left w:val="none" w:sz="0" w:space="0" w:color="auto"/>
            <w:bottom w:val="none" w:sz="0" w:space="0" w:color="auto"/>
            <w:right w:val="none" w:sz="0" w:space="0" w:color="auto"/>
          </w:divBdr>
        </w:div>
      </w:divsChild>
    </w:div>
    <w:div w:id="1301038034">
      <w:bodyDiv w:val="1"/>
      <w:marLeft w:val="0"/>
      <w:marRight w:val="0"/>
      <w:marTop w:val="0"/>
      <w:marBottom w:val="0"/>
      <w:divBdr>
        <w:top w:val="none" w:sz="0" w:space="0" w:color="auto"/>
        <w:left w:val="none" w:sz="0" w:space="0" w:color="auto"/>
        <w:bottom w:val="none" w:sz="0" w:space="0" w:color="auto"/>
        <w:right w:val="none" w:sz="0" w:space="0" w:color="auto"/>
      </w:divBdr>
    </w:div>
    <w:div w:id="1342969548">
      <w:bodyDiv w:val="1"/>
      <w:marLeft w:val="0"/>
      <w:marRight w:val="0"/>
      <w:marTop w:val="0"/>
      <w:marBottom w:val="0"/>
      <w:divBdr>
        <w:top w:val="none" w:sz="0" w:space="0" w:color="auto"/>
        <w:left w:val="none" w:sz="0" w:space="0" w:color="auto"/>
        <w:bottom w:val="none" w:sz="0" w:space="0" w:color="auto"/>
        <w:right w:val="none" w:sz="0" w:space="0" w:color="auto"/>
      </w:divBdr>
      <w:divsChild>
        <w:div w:id="1438712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iratepromise.ec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ise.me/join/21501601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roanokechowan.edu/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kstr.com/rcccstore/ho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uild.phonegap.com/apps/3434894/download/android/?qr_key=29e68bcEBA2bFWHno74h"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34F7CAE-B608-4CDA-B46C-2E8677D3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2735</Words>
  <Characters>17644</Characters>
  <Application>Microsoft Office Word</Application>
  <DocSecurity>0</DocSecurity>
  <Lines>534</Lines>
  <Paragraphs>212</Paragraphs>
  <ScaleCrop>false</ScaleCrop>
  <HeadingPairs>
    <vt:vector size="2" baseType="variant">
      <vt:variant>
        <vt:lpstr>Title</vt:lpstr>
      </vt:variant>
      <vt:variant>
        <vt:i4>1</vt:i4>
      </vt:variant>
    </vt:vector>
  </HeadingPairs>
  <TitlesOfParts>
    <vt:vector size="1" baseType="lpstr">
      <vt:lpstr>Career &amp; college promise</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&amp; college promise</dc:title>
  <dc:subject>Welcome Guide</dc:subject>
  <dc:creator>Amy Wiggins</dc:creator>
  <cp:keywords/>
  <dc:description/>
  <cp:lastModifiedBy>Amy Wiggins</cp:lastModifiedBy>
  <cp:revision>4</cp:revision>
  <dcterms:created xsi:type="dcterms:W3CDTF">2021-01-12T03:46:00Z</dcterms:created>
  <dcterms:modified xsi:type="dcterms:W3CDTF">2021-01-12T03:47:00Z</dcterms:modified>
</cp:coreProperties>
</file>